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4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84713" cy="66694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713" cy="66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Edzői Magatartási</w:t>
      </w:r>
      <w:r>
        <w:rPr>
          <w:spacing w:val="-14"/>
        </w:rPr>
        <w:t> </w:t>
      </w:r>
      <w:r>
        <w:rPr/>
        <w:t>Kódex</w:t>
      </w:r>
    </w:p>
    <w:p>
      <w:pPr>
        <w:spacing w:line="254" w:lineRule="auto" w:before="166"/>
        <w:ind w:left="984" w:right="782" w:firstLine="884"/>
        <w:jc w:val="left"/>
        <w:rPr>
          <w:sz w:val="19"/>
        </w:rPr>
      </w:pPr>
      <w:r>
        <w:rPr/>
        <w:br w:type="column"/>
      </w:r>
      <w:r>
        <w:rPr>
          <w:w w:val="105"/>
          <w:sz w:val="19"/>
        </w:rPr>
        <w:t>Verzió: v2.5 Érvényes: 2013.11.21.</w:t>
      </w:r>
    </w:p>
    <w:p>
      <w:pPr>
        <w:spacing w:after="0" w:line="254" w:lineRule="auto"/>
        <w:jc w:val="left"/>
        <w:rPr>
          <w:sz w:val="19"/>
        </w:rPr>
        <w:sectPr>
          <w:type w:val="continuous"/>
          <w:pgSz w:w="11900" w:h="16840"/>
          <w:pgMar w:top="560" w:bottom="280" w:left="620" w:right="640"/>
          <w:cols w:num="2" w:equalWidth="0">
            <w:col w:w="6918" w:space="40"/>
            <w:col w:w="36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spacing w:before="106"/>
        <w:ind w:left="820" w:right="0" w:firstLine="0"/>
        <w:jc w:val="left"/>
        <w:rPr>
          <w:i/>
          <w:sz w:val="21"/>
        </w:rPr>
      </w:pPr>
      <w:r>
        <w:rPr>
          <w:i/>
          <w:w w:val="105"/>
          <w:sz w:val="21"/>
        </w:rPr>
        <w:t>Előszó:</w:t>
      </w:r>
    </w:p>
    <w:p>
      <w:pPr>
        <w:pStyle w:val="BodyText"/>
        <w:spacing w:before="9"/>
        <w:rPr>
          <w:i/>
          <w:sz w:val="22"/>
        </w:rPr>
      </w:pPr>
    </w:p>
    <w:p>
      <w:pPr>
        <w:spacing w:line="252" w:lineRule="auto" w:before="1"/>
        <w:ind w:left="820" w:right="798" w:firstLine="0"/>
        <w:jc w:val="both"/>
        <w:rPr>
          <w:i/>
          <w:sz w:val="21"/>
        </w:rPr>
      </w:pPr>
      <w:r>
        <w:rPr>
          <w:i/>
          <w:w w:val="105"/>
          <w:sz w:val="21"/>
        </w:rPr>
        <w:t>Az Edzői Magatartási Kódex és az Etikai Kódex a Magyar Tenisz Szövetség (továbbiakban: MTSZ) </w:t>
      </w:r>
      <w:r>
        <w:rPr>
          <w:i/>
          <w:w w:val="105"/>
          <w:sz w:val="21"/>
        </w:rPr>
        <w:t>válogatott edzői és a magyar edzők közreműködésével jött létre. A magyar tenisz fejlődésének feltétele, a magyar edzői kör hajlandósága az együttműködésre, csapatmunkára és egy magasabb szintű professzinalizmusra. Ezen célok érdekében készült el az Edzői Magatartási Kódex és az Etikai Kódex.</w:t>
      </w:r>
    </w:p>
    <w:p>
      <w:pPr>
        <w:pStyle w:val="BodyText"/>
        <w:rPr>
          <w:i/>
          <w:sz w:val="22"/>
        </w:rPr>
      </w:pPr>
    </w:p>
    <w:p>
      <w:pPr>
        <w:spacing w:line="252" w:lineRule="auto" w:before="0"/>
        <w:ind w:left="820" w:right="695" w:firstLine="0"/>
        <w:jc w:val="left"/>
        <w:rPr>
          <w:i/>
          <w:sz w:val="21"/>
        </w:rPr>
      </w:pPr>
      <w:r>
        <w:rPr>
          <w:i/>
          <w:w w:val="105"/>
          <w:sz w:val="21"/>
        </w:rPr>
        <w:t>Minden edző köteles az MTSZ által előírt szabályzatokról valamint az Edzői Magatartási és Etikai </w:t>
      </w:r>
      <w:r>
        <w:rPr>
          <w:i/>
          <w:w w:val="105"/>
          <w:sz w:val="21"/>
        </w:rPr>
        <w:t>Kódexről tudomást venni és betartani azokat. A szabályzatok és kódexek célja a sportolók (továbbiakban: játékosok) jóléte, valamint az edzők magas szintű szakmai magatartásának meghatározása, és a munkakörnyezet magasabb és professzionálisabb szintre emelése. Az Edzői Magatartási Kódex és az Etikai Kódex előírásai részben átfedik egymást, viszont az Edzői Magatartási Kódex a Nemzeti Edzés Központ (továbbiakban: NEK) és más sportlétesítmények </w:t>
      </w:r>
      <w:r>
        <w:rPr>
          <w:i/>
          <w:w w:val="102"/>
          <w:sz w:val="21"/>
        </w:rPr>
        <w:t>ig</w:t>
      </w:r>
      <w:r>
        <w:rPr>
          <w:i/>
          <w:w w:val="102"/>
          <w:sz w:val="21"/>
        </w:rPr>
        <w:t>é</w:t>
      </w:r>
      <w:r>
        <w:rPr>
          <w:i/>
          <w:w w:val="102"/>
          <w:sz w:val="21"/>
        </w:rPr>
        <w:t>n</w:t>
      </w:r>
      <w:r>
        <w:rPr>
          <w:i/>
          <w:w w:val="102"/>
          <w:sz w:val="21"/>
        </w:rPr>
        <w:t>yb</w:t>
      </w:r>
      <w:r>
        <w:rPr>
          <w:i/>
          <w:w w:val="102"/>
          <w:sz w:val="21"/>
        </w:rPr>
        <w:t>e</w:t>
      </w:r>
      <w:r>
        <w:rPr>
          <w:i/>
          <w:w w:val="102"/>
          <w:sz w:val="21"/>
        </w:rPr>
        <w:t>v</w:t>
      </w:r>
      <w:r>
        <w:rPr>
          <w:i/>
          <w:w w:val="102"/>
          <w:sz w:val="21"/>
        </w:rPr>
        <w:t>é</w:t>
      </w:r>
      <w:r>
        <w:rPr>
          <w:i/>
          <w:w w:val="102"/>
          <w:sz w:val="21"/>
        </w:rPr>
        <w:t>t</w:t>
      </w:r>
      <w:r>
        <w:rPr>
          <w:i/>
          <w:w w:val="102"/>
          <w:sz w:val="21"/>
        </w:rPr>
        <w:t>e</w:t>
      </w:r>
      <w:r>
        <w:rPr>
          <w:i/>
          <w:w w:val="102"/>
          <w:sz w:val="21"/>
        </w:rPr>
        <w:t>l</w:t>
      </w:r>
      <w:r>
        <w:rPr>
          <w:i/>
          <w:w w:val="102"/>
          <w:sz w:val="21"/>
        </w:rPr>
        <w:t>é</w:t>
      </w:r>
      <w:r>
        <w:rPr>
          <w:i/>
          <w:w w:val="102"/>
          <w:sz w:val="21"/>
        </w:rPr>
        <w:t>n</w:t>
      </w:r>
      <w:r>
        <w:rPr>
          <w:i/>
          <w:w w:val="102"/>
          <w:sz w:val="21"/>
        </w:rPr>
        <w:t>ek</w:t>
      </w:r>
      <w:r>
        <w:rPr>
          <w:i/>
          <w:sz w:val="21"/>
        </w:rPr>
        <w:t> </w:t>
      </w:r>
      <w:r>
        <w:rPr>
          <w:i/>
          <w:w w:val="102"/>
          <w:sz w:val="21"/>
        </w:rPr>
        <w:t>sz</w:t>
      </w:r>
      <w:r>
        <w:rPr>
          <w:i/>
          <w:w w:val="102"/>
          <w:sz w:val="21"/>
        </w:rPr>
        <w:t>a</w:t>
      </w:r>
      <w:r>
        <w:rPr>
          <w:i/>
          <w:w w:val="102"/>
          <w:sz w:val="21"/>
        </w:rPr>
        <w:t>b</w:t>
      </w:r>
      <w:r>
        <w:rPr>
          <w:i/>
          <w:w w:val="102"/>
          <w:sz w:val="21"/>
        </w:rPr>
        <w:t>á</w:t>
      </w:r>
      <w:r>
        <w:rPr>
          <w:i/>
          <w:w w:val="102"/>
          <w:sz w:val="21"/>
        </w:rPr>
        <w:t>l</w:t>
      </w:r>
      <w:r>
        <w:rPr>
          <w:i/>
          <w:w w:val="102"/>
          <w:sz w:val="21"/>
        </w:rPr>
        <w:t>y</w:t>
      </w:r>
      <w:r>
        <w:rPr>
          <w:i/>
          <w:w w:val="102"/>
          <w:sz w:val="21"/>
        </w:rPr>
        <w:t>z</w:t>
      </w:r>
      <w:r>
        <w:rPr>
          <w:i/>
          <w:w w:val="102"/>
          <w:sz w:val="21"/>
        </w:rPr>
        <w:t>a</w:t>
      </w:r>
      <w:r>
        <w:rPr>
          <w:i/>
          <w:w w:val="102"/>
          <w:sz w:val="21"/>
        </w:rPr>
        <w:t>tá</w:t>
      </w:r>
      <w:r>
        <w:rPr>
          <w:i/>
          <w:w w:val="102"/>
          <w:sz w:val="21"/>
        </w:rPr>
        <w:t>t</w:t>
      </w:r>
      <w:r>
        <w:rPr>
          <w:i/>
          <w:w w:val="37"/>
          <w:sz w:val="21"/>
        </w:rPr>
        <w:t>-­‐</w:t>
      </w:r>
      <w:r>
        <w:rPr>
          <w:i/>
          <w:w w:val="102"/>
          <w:sz w:val="21"/>
        </w:rPr>
        <w:t>,</w:t>
      </w:r>
      <w:r>
        <w:rPr>
          <w:i/>
          <w:sz w:val="21"/>
        </w:rPr>
        <w:t> </w:t>
      </w:r>
      <w:r>
        <w:rPr>
          <w:i/>
          <w:w w:val="102"/>
          <w:sz w:val="21"/>
        </w:rPr>
        <w:t>e</w:t>
      </w:r>
      <w:r>
        <w:rPr>
          <w:i/>
          <w:w w:val="102"/>
          <w:sz w:val="21"/>
        </w:rPr>
        <w:t>d</w:t>
      </w:r>
      <w:r>
        <w:rPr>
          <w:i/>
          <w:w w:val="102"/>
          <w:sz w:val="21"/>
        </w:rPr>
        <w:t>z</w:t>
      </w:r>
      <w:r>
        <w:rPr>
          <w:i/>
          <w:w w:val="102"/>
          <w:sz w:val="21"/>
        </w:rPr>
        <w:t>ő</w:t>
      </w:r>
      <w:r>
        <w:rPr>
          <w:i/>
          <w:w w:val="102"/>
          <w:sz w:val="21"/>
        </w:rPr>
        <w:t>i</w:t>
      </w:r>
      <w:r>
        <w:rPr>
          <w:i/>
          <w:w w:val="102"/>
          <w:sz w:val="21"/>
        </w:rPr>
        <w:t>n</w:t>
      </w:r>
      <w:r>
        <w:rPr>
          <w:i/>
          <w:w w:val="102"/>
          <w:sz w:val="21"/>
        </w:rPr>
        <w:t>ek</w:t>
      </w:r>
      <w:r>
        <w:rPr>
          <w:i/>
          <w:sz w:val="21"/>
        </w:rPr>
        <w:t> </w:t>
      </w:r>
      <w:r>
        <w:rPr>
          <w:i/>
          <w:w w:val="102"/>
          <w:sz w:val="21"/>
        </w:rPr>
        <w:t>ma</w:t>
      </w:r>
      <w:r>
        <w:rPr>
          <w:i/>
          <w:w w:val="102"/>
          <w:sz w:val="21"/>
        </w:rPr>
        <w:t>g</w:t>
      </w:r>
      <w:r>
        <w:rPr>
          <w:i/>
          <w:w w:val="102"/>
          <w:sz w:val="21"/>
        </w:rPr>
        <w:t>a</w:t>
      </w:r>
      <w:r>
        <w:rPr>
          <w:i/>
          <w:w w:val="102"/>
          <w:sz w:val="21"/>
        </w:rPr>
        <w:t>t</w:t>
      </w:r>
      <w:r>
        <w:rPr>
          <w:i/>
          <w:w w:val="102"/>
          <w:sz w:val="21"/>
        </w:rPr>
        <w:t>a</w:t>
      </w:r>
      <w:r>
        <w:rPr>
          <w:i/>
          <w:w w:val="102"/>
          <w:sz w:val="21"/>
        </w:rPr>
        <w:t>rt</w:t>
      </w:r>
      <w:r>
        <w:rPr>
          <w:i/>
          <w:w w:val="102"/>
          <w:sz w:val="21"/>
        </w:rPr>
        <w:t>á</w:t>
      </w:r>
      <w:r>
        <w:rPr>
          <w:i/>
          <w:w w:val="102"/>
          <w:sz w:val="21"/>
        </w:rPr>
        <w:t>s</w:t>
      </w:r>
      <w:r>
        <w:rPr>
          <w:i/>
          <w:w w:val="102"/>
          <w:sz w:val="21"/>
        </w:rPr>
        <w:t>i</w:t>
      </w:r>
      <w:r>
        <w:rPr>
          <w:i/>
          <w:sz w:val="21"/>
        </w:rPr>
        <w:t> </w:t>
      </w:r>
      <w:r>
        <w:rPr>
          <w:i/>
          <w:w w:val="102"/>
          <w:sz w:val="21"/>
        </w:rPr>
        <w:t>k</w:t>
      </w:r>
      <w:r>
        <w:rPr>
          <w:i/>
          <w:w w:val="102"/>
          <w:sz w:val="21"/>
        </w:rPr>
        <w:t>ö</w:t>
      </w:r>
      <w:r>
        <w:rPr>
          <w:i/>
          <w:w w:val="102"/>
          <w:sz w:val="21"/>
        </w:rPr>
        <w:t>t</w:t>
      </w:r>
      <w:r>
        <w:rPr>
          <w:i/>
          <w:w w:val="102"/>
          <w:sz w:val="21"/>
        </w:rPr>
        <w:t>e</w:t>
      </w:r>
      <w:r>
        <w:rPr>
          <w:i/>
          <w:w w:val="102"/>
          <w:sz w:val="21"/>
        </w:rPr>
        <w:t>l</w:t>
      </w:r>
      <w:r>
        <w:rPr>
          <w:i/>
          <w:w w:val="102"/>
          <w:sz w:val="21"/>
        </w:rPr>
        <w:t>e</w:t>
      </w:r>
      <w:r>
        <w:rPr>
          <w:i/>
          <w:w w:val="102"/>
          <w:sz w:val="21"/>
        </w:rPr>
        <w:t>z</w:t>
      </w:r>
      <w:r>
        <w:rPr>
          <w:i/>
          <w:w w:val="102"/>
          <w:sz w:val="21"/>
        </w:rPr>
        <w:t>e</w:t>
      </w:r>
      <w:r>
        <w:rPr>
          <w:i/>
          <w:w w:val="102"/>
          <w:sz w:val="21"/>
        </w:rPr>
        <w:t>tt</w:t>
      </w:r>
      <w:r>
        <w:rPr>
          <w:i/>
          <w:w w:val="102"/>
          <w:sz w:val="21"/>
        </w:rPr>
        <w:t>s</w:t>
      </w:r>
      <w:r>
        <w:rPr>
          <w:i/>
          <w:w w:val="102"/>
          <w:sz w:val="21"/>
        </w:rPr>
        <w:t>é</w:t>
      </w:r>
      <w:r>
        <w:rPr>
          <w:i/>
          <w:w w:val="102"/>
          <w:sz w:val="21"/>
        </w:rPr>
        <w:t>g</w:t>
      </w:r>
      <w:r>
        <w:rPr>
          <w:i/>
          <w:w w:val="102"/>
          <w:sz w:val="21"/>
        </w:rPr>
        <w:t>ei</w:t>
      </w:r>
      <w:r>
        <w:rPr>
          <w:i/>
          <w:w w:val="102"/>
          <w:sz w:val="21"/>
        </w:rPr>
        <w:t>t</w:t>
      </w:r>
      <w:r>
        <w:rPr>
          <w:i/>
          <w:w w:val="37"/>
          <w:sz w:val="21"/>
        </w:rPr>
        <w:t>-­‐</w:t>
      </w:r>
      <w:r>
        <w:rPr>
          <w:i/>
          <w:w w:val="102"/>
          <w:sz w:val="21"/>
        </w:rPr>
        <w:t>,</w:t>
      </w:r>
      <w:r>
        <w:rPr>
          <w:i/>
          <w:sz w:val="21"/>
        </w:rPr>
        <w:t> </w:t>
      </w:r>
      <w:r>
        <w:rPr>
          <w:i/>
          <w:w w:val="102"/>
          <w:sz w:val="21"/>
        </w:rPr>
        <w:t>v</w:t>
      </w:r>
      <w:r>
        <w:rPr>
          <w:i/>
          <w:w w:val="102"/>
          <w:sz w:val="21"/>
        </w:rPr>
        <w:t>a</w:t>
      </w:r>
      <w:r>
        <w:rPr>
          <w:i/>
          <w:w w:val="102"/>
          <w:sz w:val="21"/>
        </w:rPr>
        <w:t>l</w:t>
      </w:r>
      <w:r>
        <w:rPr>
          <w:i/>
          <w:w w:val="102"/>
          <w:sz w:val="21"/>
        </w:rPr>
        <w:t>am</w:t>
      </w:r>
      <w:r>
        <w:rPr>
          <w:i/>
          <w:w w:val="102"/>
          <w:sz w:val="21"/>
        </w:rPr>
        <w:t>i</w:t>
      </w:r>
      <w:r>
        <w:rPr>
          <w:i/>
          <w:w w:val="102"/>
          <w:sz w:val="21"/>
        </w:rPr>
        <w:t>n</w:t>
      </w:r>
      <w:r>
        <w:rPr>
          <w:i/>
          <w:w w:val="102"/>
          <w:sz w:val="21"/>
        </w:rPr>
        <w:t>t</w:t>
      </w:r>
      <w:r>
        <w:rPr>
          <w:i/>
          <w:sz w:val="21"/>
        </w:rPr>
        <w:t> </w:t>
      </w:r>
      <w:r>
        <w:rPr>
          <w:i/>
          <w:w w:val="102"/>
          <w:sz w:val="21"/>
        </w:rPr>
        <w:t>a</w:t>
      </w:r>
      <w:r>
        <w:rPr>
          <w:i/>
          <w:w w:val="102"/>
          <w:sz w:val="21"/>
        </w:rPr>
        <w:t>z</w:t>
      </w:r>
      <w:r>
        <w:rPr>
          <w:i/>
          <w:sz w:val="21"/>
        </w:rPr>
        <w:t> </w:t>
      </w:r>
      <w:r>
        <w:rPr>
          <w:i/>
          <w:w w:val="102"/>
          <w:sz w:val="21"/>
        </w:rPr>
        <w:t>Et</w:t>
      </w:r>
      <w:r>
        <w:rPr>
          <w:i/>
          <w:w w:val="102"/>
          <w:sz w:val="21"/>
        </w:rPr>
        <w:t>i</w:t>
      </w:r>
      <w:r>
        <w:rPr>
          <w:i/>
          <w:w w:val="102"/>
          <w:sz w:val="21"/>
        </w:rPr>
        <w:t>k</w:t>
      </w:r>
      <w:r>
        <w:rPr>
          <w:i/>
          <w:w w:val="102"/>
          <w:sz w:val="21"/>
        </w:rPr>
        <w:t>a</w:t>
      </w:r>
      <w:r>
        <w:rPr>
          <w:i/>
          <w:w w:val="102"/>
          <w:sz w:val="21"/>
        </w:rPr>
        <w:t>i </w:t>
      </w:r>
      <w:r>
        <w:rPr>
          <w:i/>
          <w:w w:val="105"/>
          <w:sz w:val="21"/>
        </w:rPr>
        <w:t>Kódexben nem elhangzott szabályokat tartalmazza.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3"/>
        </w:rPr>
      </w:pPr>
    </w:p>
    <w:p>
      <w:pPr>
        <w:tabs>
          <w:tab w:pos="2343" w:val="left" w:leader="none"/>
        </w:tabs>
        <w:spacing w:before="107"/>
        <w:ind w:left="0" w:right="805" w:firstLine="0"/>
        <w:jc w:val="right"/>
        <w:rPr>
          <w:sz w:val="19"/>
        </w:rPr>
      </w:pPr>
      <w:r>
        <w:rPr/>
        <w:pict>
          <v:rect style="position:absolute;margin-left:510.23999pt;margin-top:2.134999pt;width:2.16pt;height:17.52pt;mso-position-horizontal-relative:page;mso-position-vertical-relative:paragraph;z-index:-15865344" filled="true" fillcolor="#4f81bd" stroked="false">
            <v:fill type="solid"/>
            <w10:wrap type="none"/>
          </v:rect>
        </w:pict>
      </w:r>
      <w:r>
        <w:rPr>
          <w:w w:val="105"/>
          <w:sz w:val="19"/>
        </w:rPr>
        <w:t>Edzői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Magatartási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Kódex</w:t>
        <w:tab/>
      </w:r>
      <w:r>
        <w:rPr>
          <w:sz w:val="19"/>
        </w:rPr>
        <w:t>1</w:t>
      </w:r>
    </w:p>
    <w:p>
      <w:pPr>
        <w:spacing w:after="0"/>
        <w:jc w:val="right"/>
        <w:rPr>
          <w:sz w:val="19"/>
        </w:rPr>
        <w:sectPr>
          <w:type w:val="continuous"/>
          <w:pgSz w:w="11900" w:h="16840"/>
          <w:pgMar w:top="560" w:bottom="280" w:left="620" w:right="640"/>
        </w:sectPr>
      </w:pPr>
    </w:p>
    <w:p>
      <w:pPr>
        <w:pStyle w:val="BodyText"/>
        <w:spacing w:before="8"/>
        <w:rPr>
          <w:sz w:val="8"/>
        </w:rPr>
      </w:pPr>
    </w:p>
    <w:p>
      <w:pPr>
        <w:pStyle w:val="Heading1"/>
        <w:spacing w:before="106"/>
      </w:pPr>
      <w:r>
        <w:rPr>
          <w:w w:val="105"/>
        </w:rPr>
        <w:t>MTSZ magatartási alapelvek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1"/>
        <w:rPr>
          <w:b/>
          <w:sz w:val="20"/>
        </w:rPr>
      </w:pPr>
    </w:p>
    <w:p>
      <w:pPr>
        <w:pStyle w:val="BodyText"/>
        <w:ind w:left="100"/>
      </w:pPr>
      <w:r>
        <w:rPr>
          <w:w w:val="105"/>
        </w:rPr>
        <w:t>Minden edző köteles tudomásul venni és betartani az ITF által előírt, edzőkre vonatkozó szabályzatokat.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47" w:lineRule="auto"/>
        <w:ind w:left="100" w:right="60"/>
      </w:pPr>
      <w:r>
        <w:rPr>
          <w:w w:val="105"/>
        </w:rPr>
        <w:t>Minden edző köteles tiszteletben tartani a játékosok, szülők, kollégák, szakemberek és egyéb személyek jogait és méltóságát. A vallási, nemi, etnikai és nemzeti megkülönböztetés nem elfogadott.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49" w:lineRule="auto"/>
        <w:ind w:left="100" w:right="100"/>
        <w:jc w:val="both"/>
      </w:pPr>
      <w:r>
        <w:rPr>
          <w:w w:val="105"/>
        </w:rPr>
        <w:t>Minden</w:t>
      </w:r>
      <w:r>
        <w:rPr>
          <w:spacing w:val="-4"/>
          <w:w w:val="105"/>
        </w:rPr>
        <w:t> </w:t>
      </w:r>
      <w:r>
        <w:rPr>
          <w:w w:val="105"/>
        </w:rPr>
        <w:t>edző</w:t>
      </w:r>
      <w:r>
        <w:rPr>
          <w:spacing w:val="-4"/>
          <w:w w:val="105"/>
        </w:rPr>
        <w:t> </w:t>
      </w:r>
      <w:r>
        <w:rPr>
          <w:w w:val="105"/>
        </w:rPr>
        <w:t>köteles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legmagasabb</w:t>
      </w:r>
      <w:r>
        <w:rPr>
          <w:spacing w:val="-3"/>
          <w:w w:val="105"/>
        </w:rPr>
        <w:t> </w:t>
      </w:r>
      <w:r>
        <w:rPr>
          <w:w w:val="105"/>
        </w:rPr>
        <w:t>személyes</w:t>
      </w:r>
      <w:r>
        <w:rPr>
          <w:spacing w:val="-5"/>
          <w:w w:val="105"/>
        </w:rPr>
        <w:t> </w:t>
      </w:r>
      <w:r>
        <w:rPr>
          <w:w w:val="105"/>
        </w:rPr>
        <w:t>magatartási</w:t>
      </w:r>
      <w:r>
        <w:rPr>
          <w:spacing w:val="-4"/>
          <w:w w:val="105"/>
        </w:rPr>
        <w:t> </w:t>
      </w:r>
      <w:r>
        <w:rPr>
          <w:w w:val="105"/>
        </w:rPr>
        <w:t>szintet</w:t>
      </w:r>
      <w:r>
        <w:rPr>
          <w:spacing w:val="-5"/>
          <w:w w:val="105"/>
        </w:rPr>
        <w:t> </w:t>
      </w:r>
      <w:r>
        <w:rPr>
          <w:w w:val="105"/>
        </w:rPr>
        <w:t>tartani,</w:t>
      </w:r>
      <w:r>
        <w:rPr>
          <w:spacing w:val="-4"/>
          <w:w w:val="105"/>
        </w:rPr>
        <w:t> </w:t>
      </w:r>
      <w:r>
        <w:rPr>
          <w:w w:val="105"/>
        </w:rPr>
        <w:t>ahogyan</w:t>
      </w:r>
      <w:r>
        <w:rPr>
          <w:spacing w:val="-4"/>
          <w:w w:val="105"/>
        </w:rPr>
        <w:t> </w:t>
      </w:r>
      <w:r>
        <w:rPr>
          <w:w w:val="105"/>
        </w:rPr>
        <w:t>munkakörükben,</w:t>
      </w:r>
      <w:r>
        <w:rPr>
          <w:spacing w:val="-4"/>
          <w:w w:val="105"/>
        </w:rPr>
        <w:t> </w:t>
      </w:r>
      <w:r>
        <w:rPr>
          <w:w w:val="105"/>
        </w:rPr>
        <w:t>úgy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civil életükben is. Az edzők egyfajta példaképei a fiatal játékosoknak, és kötelesek egy kedvező, pozitív képet alkotni a sportágról. Az erkölcstelen és társadalmilag nem elfogadott magatartás nem</w:t>
      </w:r>
      <w:r>
        <w:rPr>
          <w:spacing w:val="1"/>
          <w:w w:val="105"/>
        </w:rPr>
        <w:t> </w:t>
      </w:r>
      <w:r>
        <w:rPr>
          <w:w w:val="105"/>
        </w:rPr>
        <w:t>elfogadható.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1"/>
        <w:spacing w:before="1"/>
      </w:pPr>
      <w:r>
        <w:rPr>
          <w:w w:val="105"/>
        </w:rPr>
        <w:t>Edzői Magatartási Kódex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244" w:val="left" w:leader="none"/>
        </w:tabs>
        <w:spacing w:line="240" w:lineRule="auto" w:before="0" w:after="0"/>
        <w:ind w:left="2243" w:right="0" w:hanging="2227"/>
        <w:jc w:val="left"/>
        <w:rPr>
          <w:sz w:val="21"/>
        </w:rPr>
      </w:pPr>
      <w:r>
        <w:rPr>
          <w:w w:val="105"/>
          <w:sz w:val="21"/>
        </w:rPr>
        <w:t>§ Elvárt magatartás a teniszpályán és egyéb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sportlétesítményekben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892" w:val="left" w:leader="none"/>
        </w:tabs>
        <w:spacing w:line="240" w:lineRule="auto" w:before="0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Tisztelet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40" w:lineRule="auto" w:before="0" w:after="0"/>
        <w:ind w:left="1324" w:right="0" w:hanging="504"/>
        <w:jc w:val="left"/>
        <w:rPr>
          <w:sz w:val="21"/>
        </w:rPr>
      </w:pPr>
      <w:r>
        <w:rPr>
          <w:w w:val="105"/>
          <w:sz w:val="21"/>
        </w:rPr>
        <w:t>Az edző köteles tisztelni minden személy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véleményét.</w:t>
      </w: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52" w:lineRule="auto" w:before="8" w:after="0"/>
        <w:ind w:left="1324" w:right="162" w:hanging="504"/>
        <w:jc w:val="left"/>
        <w:rPr>
          <w:sz w:val="21"/>
        </w:rPr>
      </w:pPr>
      <w:r>
        <w:rPr>
          <w:w w:val="105"/>
          <w:sz w:val="21"/>
        </w:rPr>
        <w:t>Az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edző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köteles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tisztelni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és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tiszteletben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tartani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más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szakértők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(pl.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orvosok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gyógytornászok,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sport tudósok, stb.) észrevételeit.</w:t>
      </w: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40" w:lineRule="auto" w:before="2" w:after="0"/>
        <w:ind w:left="1324" w:right="0" w:hanging="504"/>
        <w:jc w:val="left"/>
        <w:rPr>
          <w:sz w:val="21"/>
        </w:rPr>
      </w:pPr>
      <w:r>
        <w:rPr>
          <w:w w:val="105"/>
          <w:sz w:val="21"/>
        </w:rPr>
        <w:t>A versenyeken a bírók személyének tisztelete és ítéletének betartása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kötelező.</w:t>
      </w: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40" w:lineRule="auto" w:before="13" w:after="0"/>
        <w:ind w:left="1324" w:right="0" w:hanging="504"/>
        <w:jc w:val="left"/>
        <w:rPr>
          <w:sz w:val="21"/>
        </w:rPr>
      </w:pPr>
      <w:r>
        <w:rPr>
          <w:w w:val="105"/>
          <w:sz w:val="21"/>
        </w:rPr>
        <w:t>Az edző köteles tisztelni a játékosa ellenfeleit, mind a győzelemben úgy a vereségben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is.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892" w:val="left" w:leader="none"/>
        </w:tabs>
        <w:spacing w:line="240" w:lineRule="auto" w:before="1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Házirend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52" w:lineRule="auto" w:before="0" w:after="0"/>
        <w:ind w:left="1324" w:right="145" w:hanging="504"/>
        <w:jc w:val="left"/>
        <w:rPr>
          <w:sz w:val="21"/>
        </w:rPr>
      </w:pPr>
      <w:r>
        <w:rPr>
          <w:w w:val="105"/>
          <w:sz w:val="21"/>
        </w:rPr>
        <w:t>A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NEK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és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más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sportlétesítmények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igénybevételének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során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minden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edző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köteles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annak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házirendjét betartani.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892" w:val="left" w:leader="none"/>
        </w:tabs>
        <w:spacing w:line="240" w:lineRule="auto" w:before="0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Személyes magatartás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52" w:lineRule="auto" w:before="0" w:after="0"/>
        <w:ind w:left="1324" w:right="3146" w:hanging="504"/>
        <w:jc w:val="left"/>
        <w:rPr>
          <w:sz w:val="21"/>
        </w:rPr>
      </w:pPr>
      <w:r>
        <w:rPr>
          <w:w w:val="105"/>
          <w:sz w:val="21"/>
        </w:rPr>
        <w:t>Az edzőnek a társadalmi normáknak megfelelően kell</w:t>
      </w:r>
      <w:r>
        <w:rPr>
          <w:spacing w:val="-35"/>
          <w:w w:val="105"/>
          <w:sz w:val="21"/>
        </w:rPr>
        <w:t> </w:t>
      </w:r>
      <w:r>
        <w:rPr>
          <w:w w:val="105"/>
          <w:sz w:val="21"/>
        </w:rPr>
        <w:t>viselkednie, és teljes mértékben felelősséget kell vállalnia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tetteiért.</w:t>
      </w: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40" w:lineRule="auto" w:before="1" w:after="0"/>
        <w:ind w:left="1324" w:right="0" w:hanging="504"/>
        <w:jc w:val="left"/>
        <w:rPr>
          <w:sz w:val="21"/>
        </w:rPr>
      </w:pPr>
      <w:r>
        <w:rPr>
          <w:w w:val="105"/>
          <w:sz w:val="21"/>
        </w:rPr>
        <w:t>Az edzőnek együtt kell dolgoznia más edzőkkel, szakértőkkel,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stb.</w:t>
      </w: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40" w:lineRule="auto" w:before="9" w:after="0"/>
        <w:ind w:left="1324" w:right="0" w:hanging="504"/>
        <w:jc w:val="left"/>
        <w:rPr>
          <w:sz w:val="21"/>
        </w:rPr>
      </w:pPr>
      <w:r>
        <w:rPr>
          <w:w w:val="105"/>
          <w:sz w:val="21"/>
        </w:rPr>
        <w:t>Az edző köteles a sportághoz illően öltözködni, és munkáját tenisz felszerelésben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végezni.</w:t>
      </w: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40" w:lineRule="auto" w:before="13" w:after="0"/>
        <w:ind w:left="1324" w:right="0" w:hanging="504"/>
        <w:jc w:val="left"/>
        <w:rPr>
          <w:sz w:val="21"/>
        </w:rPr>
      </w:pPr>
      <w:r>
        <w:rPr>
          <w:w w:val="105"/>
          <w:sz w:val="21"/>
        </w:rPr>
        <w:t>A mobiltelefonok használata az edzés alatt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tilos.</w:t>
      </w: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40" w:lineRule="auto" w:before="13" w:after="0"/>
        <w:ind w:left="1324" w:right="0" w:hanging="504"/>
        <w:jc w:val="left"/>
        <w:rPr>
          <w:sz w:val="21"/>
        </w:rPr>
      </w:pPr>
      <w:r>
        <w:rPr>
          <w:w w:val="105"/>
          <w:sz w:val="21"/>
        </w:rPr>
        <w:t>Minden edzőnek tilos az alkoholfogyasztás és a dohányzás a NEK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területén.</w:t>
      </w:r>
    </w:p>
    <w:p>
      <w:pPr>
        <w:pStyle w:val="ListParagraph"/>
        <w:numPr>
          <w:ilvl w:val="1"/>
          <w:numId w:val="2"/>
        </w:numPr>
        <w:tabs>
          <w:tab w:pos="1324" w:val="left" w:leader="none"/>
        </w:tabs>
        <w:spacing w:line="249" w:lineRule="auto" w:before="13" w:after="0"/>
        <w:ind w:left="1324" w:right="192" w:hanging="504"/>
        <w:jc w:val="both"/>
        <w:rPr>
          <w:sz w:val="21"/>
        </w:rPr>
      </w:pPr>
      <w:r>
        <w:rPr>
          <w:w w:val="105"/>
          <w:sz w:val="21"/>
        </w:rPr>
        <w:t>Edzői alkohol fogyasztás, a napi munkatevékenység befejeztéig tenisz létesítmény területén tilos. Kivételes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esetekben,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pl.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ünnepség,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alkohol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fogyasztás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mértékletes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mennyiségben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megengedett. MTSZ csapatvezető számára a kiküldetés teljes időtartama alatt az alkohol fogyasztás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tilos.</w:t>
      </w:r>
    </w:p>
    <w:p>
      <w:pPr>
        <w:pStyle w:val="ListParagraph"/>
        <w:numPr>
          <w:ilvl w:val="1"/>
          <w:numId w:val="2"/>
        </w:numPr>
        <w:tabs>
          <w:tab w:pos="1324" w:val="left" w:leader="none"/>
        </w:tabs>
        <w:spacing w:line="240" w:lineRule="auto" w:before="5" w:after="0"/>
        <w:ind w:left="1324" w:right="0" w:hanging="504"/>
        <w:jc w:val="both"/>
        <w:rPr>
          <w:sz w:val="21"/>
        </w:rPr>
      </w:pPr>
      <w:r>
        <w:rPr>
          <w:w w:val="105"/>
          <w:sz w:val="21"/>
        </w:rPr>
        <w:t>Minden edző köteles megelőzni a kiskorú játékos alkoholfogyasztását és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dohányzását.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892" w:val="left" w:leader="none"/>
        </w:tabs>
        <w:spacing w:line="240" w:lineRule="auto" w:before="0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A teniszpálya igénylésének általános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feltételei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40" w:lineRule="auto" w:before="0" w:after="0"/>
        <w:ind w:left="1324" w:right="0" w:hanging="504"/>
        <w:jc w:val="left"/>
        <w:rPr>
          <w:sz w:val="21"/>
        </w:rPr>
      </w:pPr>
      <w:r>
        <w:rPr>
          <w:w w:val="105"/>
          <w:sz w:val="21"/>
        </w:rPr>
        <w:t>A teniszpályákat csak olyan személyek vehetik igénybe, akik jogosultak edzői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munkára.</w:t>
      </w: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52" w:lineRule="auto" w:before="8" w:after="0"/>
        <w:ind w:left="1324" w:right="115" w:hanging="504"/>
        <w:jc w:val="left"/>
        <w:rPr>
          <w:sz w:val="21"/>
        </w:rPr>
      </w:pPr>
      <w:r>
        <w:rPr>
          <w:w w:val="105"/>
          <w:sz w:val="21"/>
        </w:rPr>
        <w:t>Pályahasználat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igénylésekor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minden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személy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szigorúan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köteles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teniszpálya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beosztáshoz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tartania magát, és a pályát csak akkor használhatja, ha előzőleg időpontot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egyeztetett.</w:t>
      </w: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40" w:lineRule="auto" w:before="2" w:after="0"/>
        <w:ind w:left="1324" w:right="0" w:hanging="504"/>
        <w:jc w:val="left"/>
        <w:rPr>
          <w:sz w:val="21"/>
        </w:rPr>
      </w:pPr>
      <w:r>
        <w:rPr>
          <w:w w:val="105"/>
          <w:sz w:val="21"/>
        </w:rPr>
        <w:t>Időpont lemondáskor minden személy köteles értesíteni a a pálya beosztásáért felelős</w:t>
      </w:r>
      <w:r>
        <w:rPr>
          <w:spacing w:val="-27"/>
          <w:w w:val="105"/>
          <w:sz w:val="21"/>
        </w:rPr>
        <w:t> </w:t>
      </w:r>
      <w:r>
        <w:rPr>
          <w:w w:val="105"/>
          <w:sz w:val="21"/>
        </w:rPr>
        <w:t>személyt.</w:t>
      </w:r>
    </w:p>
    <w:p>
      <w:pPr>
        <w:spacing w:after="0" w:line="240" w:lineRule="auto"/>
        <w:jc w:val="left"/>
        <w:rPr>
          <w:sz w:val="21"/>
        </w:rPr>
        <w:sectPr>
          <w:headerReference w:type="default" r:id="rId6"/>
          <w:footerReference w:type="default" r:id="rId7"/>
          <w:pgSz w:w="11900" w:h="16840"/>
          <w:pgMar w:header="557" w:footer="1150" w:top="1540" w:bottom="1340" w:left="620" w:right="640"/>
          <w:pgNumType w:start="2"/>
        </w:sectPr>
      </w:pPr>
    </w:p>
    <w:p>
      <w:pPr>
        <w:pStyle w:val="BodyText"/>
        <w:spacing w:before="8"/>
        <w:rPr>
          <w:sz w:val="8"/>
        </w:rPr>
      </w:pPr>
    </w:p>
    <w:p>
      <w:pPr>
        <w:pStyle w:val="ListParagraph"/>
        <w:numPr>
          <w:ilvl w:val="0"/>
          <w:numId w:val="2"/>
        </w:numPr>
        <w:tabs>
          <w:tab w:pos="892" w:val="left" w:leader="none"/>
        </w:tabs>
        <w:spacing w:line="240" w:lineRule="auto" w:before="106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NEK teniszpályák igénybevételének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feltételei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40" w:lineRule="auto" w:before="0" w:after="0"/>
        <w:ind w:left="1324" w:right="0" w:hanging="504"/>
        <w:jc w:val="left"/>
        <w:rPr>
          <w:sz w:val="21"/>
        </w:rPr>
      </w:pPr>
      <w:r>
        <w:rPr>
          <w:w w:val="105"/>
          <w:sz w:val="21"/>
        </w:rPr>
        <w:t>INFO: Az (1), (2), (3) pontokban felsorolt feltételek a NEK igénybevételekor is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érvényesek.</w:t>
      </w: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52" w:lineRule="auto" w:before="13" w:after="0"/>
        <w:ind w:left="1324" w:right="796" w:hanging="504"/>
        <w:jc w:val="left"/>
        <w:rPr>
          <w:sz w:val="21"/>
        </w:rPr>
      </w:pP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NEK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teniszpályáit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csak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olyan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személyek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vehetik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igénybe,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akik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előzőleg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egyeztettek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NEK vezetőjéve és az MTSZ válogatott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vezetőedzőjével.</w:t>
      </w:r>
    </w:p>
    <w:p>
      <w:pPr>
        <w:pStyle w:val="ListParagraph"/>
        <w:numPr>
          <w:ilvl w:val="1"/>
          <w:numId w:val="2"/>
        </w:numPr>
        <w:tabs>
          <w:tab w:pos="1323" w:val="left" w:leader="none"/>
          <w:tab w:pos="1324" w:val="left" w:leader="none"/>
        </w:tabs>
        <w:spacing w:line="240" w:lineRule="auto" w:before="1" w:after="0"/>
        <w:ind w:left="1324" w:right="0" w:hanging="504"/>
        <w:jc w:val="left"/>
        <w:rPr>
          <w:sz w:val="21"/>
        </w:rPr>
      </w:pPr>
      <w:r>
        <w:rPr>
          <w:w w:val="105"/>
          <w:sz w:val="21"/>
        </w:rPr>
        <w:t>Minden edző köteles a téli idényben a pályabeosztásra készített tervezési menetet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betartani.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595" w:val="left" w:leader="none"/>
        </w:tabs>
        <w:spacing w:line="240" w:lineRule="auto" w:before="0" w:after="0"/>
        <w:ind w:left="3594" w:right="0" w:hanging="3578"/>
        <w:jc w:val="left"/>
        <w:rPr>
          <w:sz w:val="21"/>
        </w:rPr>
      </w:pPr>
      <w:r>
        <w:rPr>
          <w:w w:val="105"/>
          <w:sz w:val="21"/>
        </w:rPr>
        <w:t>§ Elvárt kommunikáció és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kapcsolatok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892" w:val="left" w:leader="none"/>
        </w:tabs>
        <w:spacing w:line="240" w:lineRule="auto" w:before="0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Általános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kommunikáció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1323" w:val="left" w:leader="none"/>
          <w:tab w:pos="1324" w:val="left" w:leader="none"/>
        </w:tabs>
        <w:spacing w:line="247" w:lineRule="auto" w:before="0" w:after="0"/>
        <w:ind w:left="1324" w:right="735" w:hanging="504"/>
        <w:jc w:val="left"/>
        <w:rPr>
          <w:sz w:val="21"/>
        </w:rPr>
      </w:pPr>
      <w:r>
        <w:rPr>
          <w:w w:val="105"/>
          <w:sz w:val="21"/>
        </w:rPr>
        <w:t>Az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edző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köteles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őszintén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és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következetesen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kommunikálni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játékossal,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szülővel,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kollégával, szakemberrel,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stb.,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valamint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betartani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minden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szóbeli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és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írásbeli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ígéretet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és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kötelezettséget.</w:t>
      </w:r>
    </w:p>
    <w:p>
      <w:pPr>
        <w:pStyle w:val="ListParagraph"/>
        <w:numPr>
          <w:ilvl w:val="1"/>
          <w:numId w:val="3"/>
        </w:numPr>
        <w:tabs>
          <w:tab w:pos="1323" w:val="left" w:leader="none"/>
          <w:tab w:pos="1324" w:val="left" w:leader="none"/>
        </w:tabs>
        <w:spacing w:line="252" w:lineRule="auto" w:before="6" w:after="0"/>
        <w:ind w:left="1324" w:right="219" w:hanging="504"/>
        <w:jc w:val="left"/>
        <w:rPr>
          <w:sz w:val="21"/>
        </w:rPr>
      </w:pPr>
      <w:r>
        <w:rPr>
          <w:w w:val="105"/>
          <w:sz w:val="21"/>
        </w:rPr>
        <w:t>Az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edző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köteles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helyzethez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megfelelően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kommunikálni,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és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erkölcstelen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kommunikációtól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(pl. szitkozódástól) elzárkózni.</w:t>
      </w:r>
    </w:p>
    <w:p>
      <w:pPr>
        <w:pStyle w:val="ListParagraph"/>
        <w:numPr>
          <w:ilvl w:val="1"/>
          <w:numId w:val="3"/>
        </w:numPr>
        <w:tabs>
          <w:tab w:pos="1323" w:val="left" w:leader="none"/>
          <w:tab w:pos="1324" w:val="left" w:leader="none"/>
        </w:tabs>
        <w:spacing w:line="247" w:lineRule="auto" w:before="2" w:after="0"/>
        <w:ind w:left="1324" w:right="1201" w:hanging="504"/>
        <w:jc w:val="left"/>
        <w:rPr>
          <w:sz w:val="21"/>
        </w:rPr>
      </w:pPr>
      <w:r>
        <w:rPr>
          <w:w w:val="105"/>
          <w:sz w:val="21"/>
        </w:rPr>
        <w:t>Az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edző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köteles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tájékoztatni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játékost,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más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edzőt,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szakembert,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stb.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másirányú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szakmai elköteleződéseiről.</w:t>
      </w:r>
    </w:p>
    <w:p>
      <w:pPr>
        <w:pStyle w:val="ListParagraph"/>
        <w:numPr>
          <w:ilvl w:val="1"/>
          <w:numId w:val="3"/>
        </w:numPr>
        <w:tabs>
          <w:tab w:pos="1323" w:val="left" w:leader="none"/>
          <w:tab w:pos="1324" w:val="left" w:leader="none"/>
        </w:tabs>
        <w:spacing w:line="252" w:lineRule="auto" w:before="7" w:after="0"/>
        <w:ind w:left="1324" w:right="320" w:hanging="504"/>
        <w:jc w:val="left"/>
        <w:rPr>
          <w:sz w:val="21"/>
        </w:rPr>
      </w:pPr>
      <w:r>
        <w:rPr>
          <w:w w:val="105"/>
          <w:sz w:val="21"/>
        </w:rPr>
        <w:t>A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játékos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szakmai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értékelésekor,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edző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köteles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játékosról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alkotott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véleményét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igényeknek megfelelően közölni a játékosokkal, más edzőkkel illetve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szakemberekkel.</w:t>
      </w:r>
    </w:p>
    <w:p>
      <w:pPr>
        <w:pStyle w:val="ListParagraph"/>
        <w:numPr>
          <w:ilvl w:val="1"/>
          <w:numId w:val="3"/>
        </w:numPr>
        <w:tabs>
          <w:tab w:pos="1323" w:val="left" w:leader="none"/>
          <w:tab w:pos="1324" w:val="left" w:leader="none"/>
        </w:tabs>
        <w:spacing w:line="247" w:lineRule="auto" w:before="1" w:after="0"/>
        <w:ind w:left="1324" w:right="585" w:hanging="504"/>
        <w:jc w:val="left"/>
        <w:rPr>
          <w:sz w:val="21"/>
        </w:rPr>
      </w:pPr>
      <w:r>
        <w:rPr>
          <w:w w:val="105"/>
          <w:sz w:val="21"/>
        </w:rPr>
        <w:t>Más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játékos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közvetlen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tanáccsal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ellátása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tilos.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edző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minden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esetben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másik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játékos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felelős edzőjével köteles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kommunikálni.</w:t>
      </w:r>
    </w:p>
    <w:p>
      <w:pPr>
        <w:pStyle w:val="ListParagraph"/>
        <w:numPr>
          <w:ilvl w:val="1"/>
          <w:numId w:val="3"/>
        </w:numPr>
        <w:tabs>
          <w:tab w:pos="1323" w:val="left" w:leader="none"/>
          <w:tab w:pos="1324" w:val="left" w:leader="none"/>
        </w:tabs>
        <w:spacing w:line="240" w:lineRule="auto" w:before="7" w:after="0"/>
        <w:ind w:left="1324" w:right="0" w:hanging="504"/>
        <w:jc w:val="left"/>
        <w:rPr>
          <w:sz w:val="21"/>
        </w:rPr>
      </w:pPr>
      <w:r>
        <w:rPr>
          <w:w w:val="105"/>
          <w:sz w:val="21"/>
        </w:rPr>
        <w:t>Más edzők játékosának toborzása, elcsábítása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tilos.</w:t>
      </w:r>
    </w:p>
    <w:p>
      <w:pPr>
        <w:pStyle w:val="ListParagraph"/>
        <w:numPr>
          <w:ilvl w:val="1"/>
          <w:numId w:val="3"/>
        </w:numPr>
        <w:tabs>
          <w:tab w:pos="1323" w:val="left" w:leader="none"/>
          <w:tab w:pos="1324" w:val="left" w:leader="none"/>
        </w:tabs>
        <w:spacing w:line="252" w:lineRule="auto" w:before="13" w:after="0"/>
        <w:ind w:left="1324" w:right="313" w:hanging="504"/>
        <w:jc w:val="left"/>
        <w:rPr>
          <w:sz w:val="21"/>
        </w:rPr>
      </w:pPr>
      <w:r>
        <w:rPr>
          <w:w w:val="105"/>
          <w:sz w:val="21"/>
        </w:rPr>
        <w:t>A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játékosnak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más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edzők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toborozása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vagy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alkalmazása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aktuális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edzőjének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beleegyezése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nélkül tilos.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"/>
        </w:numPr>
        <w:tabs>
          <w:tab w:pos="892" w:val="left" w:leader="none"/>
        </w:tabs>
        <w:spacing w:line="240" w:lineRule="auto" w:before="1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Bizalmi megállapodás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1323" w:val="left" w:leader="none"/>
          <w:tab w:pos="1324" w:val="left" w:leader="none"/>
        </w:tabs>
        <w:spacing w:line="240" w:lineRule="auto" w:before="0" w:after="0"/>
        <w:ind w:left="1324" w:right="0" w:hanging="504"/>
        <w:jc w:val="left"/>
        <w:rPr>
          <w:sz w:val="21"/>
        </w:rPr>
      </w:pPr>
      <w:r>
        <w:rPr>
          <w:spacing w:val="2"/>
          <w:w w:val="102"/>
          <w:sz w:val="21"/>
        </w:rPr>
        <w:t>A</w:t>
      </w:r>
      <w:r>
        <w:rPr>
          <w:w w:val="102"/>
          <w:sz w:val="21"/>
        </w:rPr>
        <w:t>z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d</w:t>
      </w:r>
      <w:r>
        <w:rPr>
          <w:spacing w:val="1"/>
          <w:w w:val="102"/>
          <w:sz w:val="21"/>
        </w:rPr>
        <w:t>z</w:t>
      </w:r>
      <w:r>
        <w:rPr>
          <w:w w:val="102"/>
          <w:sz w:val="21"/>
        </w:rPr>
        <w:t>ő</w:t>
      </w:r>
      <w:r>
        <w:rPr>
          <w:spacing w:val="4"/>
          <w:sz w:val="21"/>
        </w:rPr>
        <w:t> </w:t>
      </w:r>
      <w:r>
        <w:rPr>
          <w:spacing w:val="1"/>
          <w:w w:val="102"/>
          <w:sz w:val="21"/>
        </w:rPr>
        <w:t>é</w:t>
      </w:r>
      <w:r>
        <w:rPr>
          <w:w w:val="102"/>
          <w:sz w:val="21"/>
        </w:rPr>
        <w:t>s</w:t>
      </w:r>
      <w:r>
        <w:rPr>
          <w:spacing w:val="3"/>
          <w:sz w:val="21"/>
        </w:rPr>
        <w:t> </w:t>
      </w:r>
      <w:r>
        <w:rPr>
          <w:w w:val="102"/>
          <w:sz w:val="21"/>
        </w:rPr>
        <w:t>a</w:t>
      </w:r>
      <w:r>
        <w:rPr>
          <w:spacing w:val="4"/>
          <w:sz w:val="21"/>
        </w:rPr>
        <w:t> </w:t>
      </w:r>
      <w:r>
        <w:rPr>
          <w:spacing w:val="1"/>
          <w:w w:val="102"/>
          <w:sz w:val="21"/>
        </w:rPr>
        <w:t>já</w:t>
      </w:r>
      <w:r>
        <w:rPr>
          <w:spacing w:val="1"/>
          <w:w w:val="102"/>
          <w:sz w:val="21"/>
        </w:rPr>
        <w:t>t</w:t>
      </w:r>
      <w:r>
        <w:rPr>
          <w:spacing w:val="1"/>
          <w:w w:val="102"/>
          <w:sz w:val="21"/>
        </w:rPr>
        <w:t>é</w:t>
      </w:r>
      <w:r>
        <w:rPr>
          <w:spacing w:val="2"/>
          <w:w w:val="102"/>
          <w:sz w:val="21"/>
        </w:rPr>
        <w:t>k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s</w:t>
      </w:r>
      <w:r>
        <w:rPr>
          <w:spacing w:val="3"/>
          <w:sz w:val="21"/>
        </w:rPr>
        <w:t> </w:t>
      </w:r>
      <w:r>
        <w:rPr>
          <w:spacing w:val="2"/>
          <w:w w:val="102"/>
          <w:sz w:val="21"/>
        </w:rPr>
        <w:t>k</w:t>
      </w:r>
      <w:r>
        <w:rPr>
          <w:spacing w:val="2"/>
          <w:w w:val="102"/>
          <w:sz w:val="21"/>
        </w:rPr>
        <w:t>ö</w:t>
      </w:r>
      <w:r>
        <w:rPr>
          <w:spacing w:val="1"/>
          <w:w w:val="102"/>
          <w:sz w:val="21"/>
        </w:rPr>
        <w:t>t</w:t>
      </w:r>
      <w:r>
        <w:rPr>
          <w:spacing w:val="1"/>
          <w:w w:val="102"/>
          <w:sz w:val="21"/>
        </w:rPr>
        <w:t>e</w:t>
      </w:r>
      <w:r>
        <w:rPr>
          <w:spacing w:val="1"/>
          <w:w w:val="103"/>
          <w:sz w:val="21"/>
        </w:rPr>
        <w:t>l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s</w:t>
      </w:r>
      <w:r>
        <w:rPr>
          <w:spacing w:val="3"/>
          <w:sz w:val="21"/>
        </w:rPr>
        <w:t> </w:t>
      </w:r>
      <w:r>
        <w:rPr>
          <w:spacing w:val="2"/>
          <w:w w:val="102"/>
          <w:sz w:val="21"/>
        </w:rPr>
        <w:t>b</w:t>
      </w:r>
      <w:r>
        <w:rPr>
          <w:spacing w:val="1"/>
          <w:w w:val="102"/>
          <w:sz w:val="21"/>
        </w:rPr>
        <w:t>iz</w:t>
      </w:r>
      <w:r>
        <w:rPr>
          <w:spacing w:val="1"/>
          <w:w w:val="102"/>
          <w:sz w:val="21"/>
        </w:rPr>
        <w:t>a</w:t>
      </w:r>
      <w:r>
        <w:rPr>
          <w:spacing w:val="1"/>
          <w:w w:val="103"/>
          <w:sz w:val="21"/>
        </w:rPr>
        <w:t>l</w:t>
      </w:r>
      <w:r>
        <w:rPr>
          <w:spacing w:val="3"/>
          <w:w w:val="102"/>
          <w:sz w:val="21"/>
        </w:rPr>
        <w:t>m</w:t>
      </w:r>
      <w:r>
        <w:rPr>
          <w:w w:val="102"/>
          <w:sz w:val="21"/>
        </w:rPr>
        <w:t>i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i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f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r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á</w:t>
      </w:r>
      <w:r>
        <w:rPr>
          <w:spacing w:val="1"/>
          <w:w w:val="102"/>
          <w:sz w:val="21"/>
        </w:rPr>
        <w:t>c</w:t>
      </w:r>
      <w:r>
        <w:rPr>
          <w:spacing w:val="1"/>
          <w:w w:val="102"/>
          <w:sz w:val="21"/>
        </w:rPr>
        <w:t>ió</w:t>
      </w:r>
      <w:r>
        <w:rPr>
          <w:w w:val="38"/>
          <w:sz w:val="21"/>
        </w:rPr>
        <w:t>-­</w:t>
      </w:r>
      <w:r>
        <w:rPr>
          <w:spacing w:val="1"/>
          <w:w w:val="38"/>
          <w:sz w:val="21"/>
        </w:rPr>
        <w:t>‐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g</w:t>
      </w:r>
      <w:r>
        <w:rPr>
          <w:spacing w:val="1"/>
          <w:w w:val="102"/>
          <w:sz w:val="21"/>
        </w:rPr>
        <w:t>á</w:t>
      </w:r>
      <w:r>
        <w:rPr>
          <w:spacing w:val="1"/>
          <w:w w:val="103"/>
          <w:sz w:val="21"/>
        </w:rPr>
        <w:t>ll</w:t>
      </w:r>
      <w:r>
        <w:rPr>
          <w:spacing w:val="1"/>
          <w:w w:val="102"/>
          <w:sz w:val="21"/>
        </w:rPr>
        <w:t>a</w:t>
      </w:r>
      <w:r>
        <w:rPr>
          <w:spacing w:val="2"/>
          <w:w w:val="102"/>
          <w:sz w:val="21"/>
        </w:rPr>
        <w:t>p</w:t>
      </w:r>
      <w:r>
        <w:rPr>
          <w:spacing w:val="2"/>
          <w:w w:val="102"/>
          <w:sz w:val="21"/>
        </w:rPr>
        <w:t>o</w:t>
      </w:r>
      <w:r>
        <w:rPr>
          <w:spacing w:val="2"/>
          <w:w w:val="102"/>
          <w:sz w:val="21"/>
        </w:rPr>
        <w:t>d</w:t>
      </w:r>
      <w:r>
        <w:rPr>
          <w:spacing w:val="1"/>
          <w:w w:val="102"/>
          <w:sz w:val="21"/>
        </w:rPr>
        <w:t>á</w:t>
      </w:r>
      <w:r>
        <w:rPr>
          <w:spacing w:val="1"/>
          <w:w w:val="102"/>
          <w:sz w:val="21"/>
        </w:rPr>
        <w:t>s</w:t>
      </w:r>
      <w:r>
        <w:rPr>
          <w:w w:val="102"/>
          <w:sz w:val="21"/>
        </w:rPr>
        <w:t>t</w:t>
      </w:r>
      <w:r>
        <w:rPr>
          <w:spacing w:val="3"/>
          <w:sz w:val="21"/>
        </w:rPr>
        <w:t> </w:t>
      </w:r>
      <w:r>
        <w:rPr>
          <w:spacing w:val="2"/>
          <w:w w:val="102"/>
          <w:sz w:val="21"/>
        </w:rPr>
        <w:t>k</w:t>
      </w:r>
      <w:r>
        <w:rPr>
          <w:spacing w:val="2"/>
          <w:w w:val="102"/>
          <w:sz w:val="21"/>
        </w:rPr>
        <w:t>ö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i</w:t>
      </w:r>
      <w:r>
        <w:rPr>
          <w:w w:val="102"/>
          <w:sz w:val="21"/>
        </w:rPr>
        <w:t>.</w:t>
      </w:r>
    </w:p>
    <w:p>
      <w:pPr>
        <w:pStyle w:val="ListParagraph"/>
        <w:numPr>
          <w:ilvl w:val="1"/>
          <w:numId w:val="3"/>
        </w:numPr>
        <w:tabs>
          <w:tab w:pos="1323" w:val="left" w:leader="none"/>
          <w:tab w:pos="1324" w:val="left" w:leader="none"/>
        </w:tabs>
        <w:spacing w:line="240" w:lineRule="auto" w:before="13" w:after="0"/>
        <w:ind w:left="1324" w:right="0" w:hanging="504"/>
        <w:jc w:val="left"/>
        <w:rPr>
          <w:sz w:val="21"/>
        </w:rPr>
      </w:pPr>
      <w:r>
        <w:rPr>
          <w:w w:val="105"/>
          <w:sz w:val="21"/>
        </w:rPr>
        <w:t>Bizalmas információkat csak a játékos egyértelmű engedélyével lehet nyilvánosságra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hozni.</w:t>
      </w:r>
    </w:p>
    <w:p>
      <w:pPr>
        <w:pStyle w:val="ListParagraph"/>
        <w:numPr>
          <w:ilvl w:val="1"/>
          <w:numId w:val="3"/>
        </w:numPr>
        <w:tabs>
          <w:tab w:pos="1323" w:val="left" w:leader="none"/>
          <w:tab w:pos="1324" w:val="left" w:leader="none"/>
        </w:tabs>
        <w:spacing w:line="240" w:lineRule="auto" w:before="13" w:after="0"/>
        <w:ind w:left="1324" w:right="0" w:hanging="504"/>
        <w:jc w:val="left"/>
        <w:rPr>
          <w:sz w:val="21"/>
        </w:rPr>
      </w:pPr>
      <w:r>
        <w:rPr>
          <w:w w:val="105"/>
          <w:sz w:val="21"/>
        </w:rPr>
        <w:t>Kivételes esetekben még akkor sem adható ki információ, ha nincs bizalmi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megállapodás.</w:t>
      </w:r>
    </w:p>
    <w:p>
      <w:pPr>
        <w:pStyle w:val="ListParagraph"/>
        <w:numPr>
          <w:ilvl w:val="1"/>
          <w:numId w:val="3"/>
        </w:numPr>
        <w:tabs>
          <w:tab w:pos="1323" w:val="left" w:leader="none"/>
          <w:tab w:pos="1324" w:val="left" w:leader="none"/>
        </w:tabs>
        <w:spacing w:line="249" w:lineRule="auto" w:before="13" w:after="0"/>
        <w:ind w:left="1324" w:right="785" w:hanging="504"/>
        <w:jc w:val="left"/>
        <w:rPr>
          <w:sz w:val="21"/>
        </w:rPr>
      </w:pPr>
      <w:r>
        <w:rPr>
          <w:w w:val="105"/>
          <w:sz w:val="21"/>
        </w:rPr>
        <w:t>Az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edzők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és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egyéb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szakértők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közötti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kommunikáció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játékosokról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(pl.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játékos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kiértékelése, sérülés vagy betegség megbeszélése, stb.), mindig bizalmas információnak tekintendő és nyilvánosságra hozni őket az érintett játékos hozzájárulása nélkül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tilos.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892" w:val="left" w:leader="none"/>
        </w:tabs>
        <w:spacing w:line="240" w:lineRule="auto" w:before="0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Felelősség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vállalás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1323" w:val="left" w:leader="none"/>
          <w:tab w:pos="1324" w:val="left" w:leader="none"/>
        </w:tabs>
        <w:spacing w:line="252" w:lineRule="auto" w:before="0" w:after="0"/>
        <w:ind w:left="1324" w:right="709" w:hanging="504"/>
        <w:jc w:val="left"/>
        <w:rPr>
          <w:sz w:val="21"/>
        </w:rPr>
      </w:pPr>
      <w:r>
        <w:rPr>
          <w:w w:val="105"/>
          <w:sz w:val="21"/>
        </w:rPr>
        <w:t>Az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edző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felelős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játékosok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fejlődéséért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és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eredményességéért,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valamint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edző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és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játékos kölcsönösen felelősek a játékos magatartásáért az edzéseken, versenyeken, és egyéb sporteseményeken.</w:t>
      </w:r>
    </w:p>
    <w:p>
      <w:pPr>
        <w:pStyle w:val="ListParagraph"/>
        <w:numPr>
          <w:ilvl w:val="1"/>
          <w:numId w:val="3"/>
        </w:numPr>
        <w:tabs>
          <w:tab w:pos="1323" w:val="left" w:leader="none"/>
          <w:tab w:pos="1324" w:val="left" w:leader="none"/>
        </w:tabs>
        <w:spacing w:line="252" w:lineRule="auto" w:before="0" w:after="0"/>
        <w:ind w:left="1324" w:right="628" w:hanging="504"/>
        <w:jc w:val="left"/>
        <w:rPr>
          <w:sz w:val="21"/>
        </w:rPr>
      </w:pPr>
      <w:r>
        <w:rPr>
          <w:w w:val="105"/>
          <w:sz w:val="21"/>
        </w:rPr>
        <w:t>Edzői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csapatmunka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esetén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(pl.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több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edző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dolgozik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egy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játékossal)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csapat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köteles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egy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vezető edzőt kinevezni.</w:t>
      </w:r>
    </w:p>
    <w:p>
      <w:pPr>
        <w:pStyle w:val="ListParagraph"/>
        <w:numPr>
          <w:ilvl w:val="1"/>
          <w:numId w:val="3"/>
        </w:numPr>
        <w:tabs>
          <w:tab w:pos="1323" w:val="left" w:leader="none"/>
          <w:tab w:pos="1324" w:val="left" w:leader="none"/>
        </w:tabs>
        <w:spacing w:line="247" w:lineRule="auto" w:before="0" w:after="0"/>
        <w:ind w:left="1324" w:right="102" w:hanging="504"/>
        <w:jc w:val="left"/>
        <w:rPr>
          <w:sz w:val="21"/>
        </w:rPr>
      </w:pPr>
      <w:r>
        <w:rPr>
          <w:w w:val="105"/>
          <w:sz w:val="21"/>
        </w:rPr>
        <w:t>A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vezető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edző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felelős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csapatuk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munkájáért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és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cselekedeteiért,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valamint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csapat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koordinációjáért és a más személyek közötti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kommunikációért.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892" w:val="left" w:leader="none"/>
        </w:tabs>
        <w:spacing w:line="240" w:lineRule="auto" w:before="0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Egyéb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1324" w:val="left" w:leader="none"/>
        </w:tabs>
        <w:spacing w:line="252" w:lineRule="auto" w:before="0" w:after="0"/>
        <w:ind w:left="1324" w:right="484" w:hanging="504"/>
        <w:jc w:val="both"/>
        <w:rPr>
          <w:sz w:val="21"/>
        </w:rPr>
      </w:pPr>
      <w:r>
        <w:rPr>
          <w:w w:val="105"/>
          <w:sz w:val="21"/>
        </w:rPr>
        <w:t>Edzőknek, szülőknek, szakembereknek és egyéb személyeknek tilos más edzők edzésein részt venni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edzés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tartó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edző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beleegyezése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nélkül.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személyeknek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tilos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kerítés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túloldaláról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vagy egyéb helyről zavarniuk az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edzést.</w:t>
      </w:r>
    </w:p>
    <w:p>
      <w:pPr>
        <w:pStyle w:val="ListParagraph"/>
        <w:numPr>
          <w:ilvl w:val="1"/>
          <w:numId w:val="3"/>
        </w:numPr>
        <w:tabs>
          <w:tab w:pos="1324" w:val="left" w:leader="none"/>
        </w:tabs>
        <w:spacing w:line="247" w:lineRule="auto" w:before="2" w:after="0"/>
        <w:ind w:left="1324" w:right="1157" w:hanging="504"/>
        <w:jc w:val="both"/>
        <w:rPr>
          <w:sz w:val="21"/>
        </w:rPr>
      </w:pPr>
      <w:r>
        <w:rPr>
          <w:w w:val="105"/>
          <w:sz w:val="21"/>
        </w:rPr>
        <w:t>Az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edzők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kötelesek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elkerülni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minden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szexuális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intimitást,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és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arra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utaló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kommunikációt, cselekedetet illetve kompromittáló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helyzetet.</w:t>
      </w:r>
    </w:p>
    <w:p>
      <w:pPr>
        <w:spacing w:after="0" w:line="247" w:lineRule="auto"/>
        <w:jc w:val="both"/>
        <w:rPr>
          <w:sz w:val="21"/>
        </w:rPr>
        <w:sectPr>
          <w:pgSz w:w="11900" w:h="16840"/>
          <w:pgMar w:header="557" w:footer="1150" w:top="1540" w:bottom="1340" w:left="620" w:right="640"/>
        </w:sectPr>
      </w:pPr>
    </w:p>
    <w:p>
      <w:pPr>
        <w:pStyle w:val="BodyText"/>
        <w:spacing w:before="8"/>
        <w:rPr>
          <w:sz w:val="8"/>
        </w:rPr>
      </w:pPr>
    </w:p>
    <w:p>
      <w:pPr>
        <w:pStyle w:val="ListParagraph"/>
        <w:numPr>
          <w:ilvl w:val="0"/>
          <w:numId w:val="1"/>
        </w:numPr>
        <w:tabs>
          <w:tab w:pos="4857" w:val="left" w:leader="none"/>
        </w:tabs>
        <w:spacing w:line="240" w:lineRule="auto" w:before="106" w:after="0"/>
        <w:ind w:left="4856" w:right="0" w:hanging="4840"/>
        <w:jc w:val="left"/>
        <w:rPr>
          <w:sz w:val="21"/>
        </w:rPr>
      </w:pPr>
      <w:r>
        <w:rPr>
          <w:w w:val="105"/>
          <w:sz w:val="21"/>
        </w:rPr>
        <w:t>§</w:t>
      </w:r>
      <w:r>
        <w:rPr>
          <w:spacing w:val="35"/>
          <w:w w:val="105"/>
          <w:sz w:val="21"/>
        </w:rPr>
        <w:t> </w:t>
      </w:r>
      <w:r>
        <w:rPr>
          <w:w w:val="105"/>
          <w:sz w:val="21"/>
        </w:rPr>
        <w:t>Biztonság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892" w:val="left" w:leader="none"/>
        </w:tabs>
        <w:spacing w:line="252" w:lineRule="auto" w:before="0" w:after="0"/>
        <w:ind w:left="892" w:right="865" w:hanging="432"/>
        <w:jc w:val="left"/>
        <w:rPr>
          <w:sz w:val="21"/>
        </w:rPr>
      </w:pPr>
      <w:r>
        <w:rPr>
          <w:w w:val="105"/>
          <w:sz w:val="21"/>
        </w:rPr>
        <w:t>Az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edző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köteles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biztonságos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munkakörnyezetet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létesíteni,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valamint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teljes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felelősséget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vállalni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 játékosok biztonságáért edzéseken, versenyeken, utazásokon,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stb.</w:t>
      </w:r>
    </w:p>
    <w:p>
      <w:pPr>
        <w:pStyle w:val="ListParagraph"/>
        <w:numPr>
          <w:ilvl w:val="0"/>
          <w:numId w:val="4"/>
        </w:numPr>
        <w:tabs>
          <w:tab w:pos="892" w:val="left" w:leader="none"/>
        </w:tabs>
        <w:spacing w:line="252" w:lineRule="auto" w:before="1" w:after="0"/>
        <w:ind w:left="892" w:right="646" w:hanging="432"/>
        <w:jc w:val="left"/>
        <w:rPr>
          <w:sz w:val="21"/>
        </w:rPr>
      </w:pPr>
      <w:r>
        <w:rPr>
          <w:w w:val="105"/>
          <w:sz w:val="21"/>
        </w:rPr>
        <w:t>Az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edző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köteles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igényeknek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megfelelően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edzést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tartani.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Figyelembe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kell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vennie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játékos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korát, fizikai és érzelmi érettségi szintjét, tapasztalatát és képességeit.</w:t>
      </w:r>
    </w:p>
    <w:p>
      <w:pPr>
        <w:pStyle w:val="ListParagraph"/>
        <w:numPr>
          <w:ilvl w:val="0"/>
          <w:numId w:val="4"/>
        </w:numPr>
        <w:tabs>
          <w:tab w:pos="892" w:val="left" w:leader="none"/>
        </w:tabs>
        <w:spacing w:line="252" w:lineRule="auto" w:before="0" w:after="0"/>
        <w:ind w:left="892" w:right="426" w:hanging="432"/>
        <w:jc w:val="left"/>
        <w:rPr>
          <w:sz w:val="21"/>
        </w:rPr>
      </w:pPr>
      <w:r>
        <w:rPr>
          <w:w w:val="105"/>
          <w:sz w:val="21"/>
        </w:rPr>
        <w:t>Az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edzőknek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kerülniük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kell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olyan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edzési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módszereket,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amelyek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veszélyeztethetik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játékosok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fizikai épségét és jövőbeni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versenyzését.</w:t>
      </w:r>
    </w:p>
    <w:p>
      <w:pPr>
        <w:pStyle w:val="ListParagraph"/>
        <w:numPr>
          <w:ilvl w:val="0"/>
          <w:numId w:val="4"/>
        </w:numPr>
        <w:tabs>
          <w:tab w:pos="892" w:val="left" w:leader="none"/>
        </w:tabs>
        <w:spacing w:line="240" w:lineRule="auto" w:before="0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Az edzők kötelesek megvédeni a játékosokat a rossz befolyásoló tényezőktől és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visszaélésektől.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333" w:val="left" w:leader="none"/>
        </w:tabs>
        <w:spacing w:line="240" w:lineRule="auto" w:before="1" w:after="0"/>
        <w:ind w:left="2332" w:right="0" w:hanging="2315"/>
        <w:jc w:val="left"/>
        <w:rPr>
          <w:sz w:val="21"/>
        </w:rPr>
      </w:pPr>
      <w:r>
        <w:rPr>
          <w:w w:val="105"/>
          <w:sz w:val="21"/>
        </w:rPr>
        <w:t>§ Játékszabályok: Elvárt magatartás az edzéseken és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versenyeken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892" w:val="left" w:leader="none"/>
        </w:tabs>
        <w:spacing w:line="240" w:lineRule="auto" w:before="0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Az edzőnek az MTSZ és ITF által előírt játékszabályokat ismernie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kell.</w:t>
      </w:r>
    </w:p>
    <w:p>
      <w:pPr>
        <w:pStyle w:val="ListParagraph"/>
        <w:numPr>
          <w:ilvl w:val="0"/>
          <w:numId w:val="5"/>
        </w:numPr>
        <w:tabs>
          <w:tab w:pos="892" w:val="left" w:leader="none"/>
        </w:tabs>
        <w:spacing w:line="240" w:lineRule="auto" w:before="13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Az edző köteles tájékoztatni a játékosokat a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játékszabályokról.</w:t>
      </w:r>
    </w:p>
    <w:p>
      <w:pPr>
        <w:pStyle w:val="ListParagraph"/>
        <w:numPr>
          <w:ilvl w:val="0"/>
          <w:numId w:val="5"/>
        </w:numPr>
        <w:tabs>
          <w:tab w:pos="892" w:val="left" w:leader="none"/>
        </w:tabs>
        <w:spacing w:line="240" w:lineRule="auto" w:before="13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Az edző nem bátoríthatja a játékosokat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szabálysértésre.</w:t>
      </w:r>
    </w:p>
    <w:p>
      <w:pPr>
        <w:pStyle w:val="ListParagraph"/>
        <w:numPr>
          <w:ilvl w:val="0"/>
          <w:numId w:val="5"/>
        </w:numPr>
        <w:tabs>
          <w:tab w:pos="892" w:val="left" w:leader="none"/>
        </w:tabs>
        <w:spacing w:line="240" w:lineRule="auto" w:before="14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Játékos szabálysértés esetén az edző köteles elítélni a játékos szabályellenes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cselekedetét.</w:t>
      </w:r>
    </w:p>
    <w:p>
      <w:pPr>
        <w:pStyle w:val="ListParagraph"/>
        <w:numPr>
          <w:ilvl w:val="0"/>
          <w:numId w:val="5"/>
        </w:numPr>
        <w:tabs>
          <w:tab w:pos="892" w:val="left" w:leader="none"/>
        </w:tabs>
        <w:spacing w:line="252" w:lineRule="auto" w:before="8" w:after="0"/>
        <w:ind w:left="892" w:right="980" w:hanging="432"/>
        <w:jc w:val="left"/>
        <w:rPr>
          <w:sz w:val="21"/>
        </w:rPr>
      </w:pPr>
      <w:r>
        <w:rPr>
          <w:w w:val="105"/>
          <w:sz w:val="21"/>
        </w:rPr>
        <w:t>Kábitószerek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és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mindenkori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doppinglistás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tiltott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teljesítményfokozó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anyagok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használatának támogatása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tilos.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092" w:val="left" w:leader="none"/>
        </w:tabs>
        <w:spacing w:line="240" w:lineRule="auto" w:before="0" w:after="0"/>
        <w:ind w:left="4091" w:right="0" w:hanging="4074"/>
        <w:jc w:val="left"/>
        <w:rPr>
          <w:sz w:val="21"/>
        </w:rPr>
      </w:pPr>
      <w:r>
        <w:rPr>
          <w:w w:val="105"/>
          <w:sz w:val="21"/>
        </w:rPr>
        <w:t>§ Munkához való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hozzáállás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892" w:val="left" w:leader="none"/>
        </w:tabs>
        <w:spacing w:line="249" w:lineRule="auto" w:before="0" w:after="0"/>
        <w:ind w:left="892" w:right="111" w:hanging="432"/>
        <w:jc w:val="left"/>
        <w:rPr>
          <w:sz w:val="21"/>
        </w:rPr>
      </w:pPr>
      <w:r>
        <w:rPr>
          <w:w w:val="105"/>
          <w:sz w:val="21"/>
        </w:rPr>
        <w:t>Az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edző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köteles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előre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egyeztetni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játékosokkal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edzések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óraszámát,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munkadíjat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és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fizetés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módját. Az edzők kötelesek meghatározni munkájuk céljait, valamint a várható eredményeket. Bizonyos körülmények között írásos szerződést kell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kötni.</w:t>
      </w:r>
    </w:p>
    <w:p>
      <w:pPr>
        <w:pStyle w:val="ListParagraph"/>
        <w:numPr>
          <w:ilvl w:val="0"/>
          <w:numId w:val="6"/>
        </w:numPr>
        <w:tabs>
          <w:tab w:pos="892" w:val="left" w:leader="none"/>
        </w:tabs>
        <w:spacing w:line="252" w:lineRule="auto" w:before="5" w:after="0"/>
        <w:ind w:left="892" w:right="324" w:hanging="432"/>
        <w:jc w:val="left"/>
        <w:rPr>
          <w:sz w:val="21"/>
        </w:rPr>
      </w:pPr>
      <w:r>
        <w:rPr>
          <w:spacing w:val="2"/>
          <w:w w:val="102"/>
          <w:sz w:val="21"/>
        </w:rPr>
        <w:t>A</w:t>
      </w:r>
      <w:r>
        <w:rPr>
          <w:w w:val="102"/>
          <w:sz w:val="21"/>
        </w:rPr>
        <w:t>z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d</w:t>
      </w:r>
      <w:r>
        <w:rPr>
          <w:spacing w:val="1"/>
          <w:w w:val="102"/>
          <w:sz w:val="21"/>
        </w:rPr>
        <w:t>z</w:t>
      </w:r>
      <w:r>
        <w:rPr>
          <w:spacing w:val="2"/>
          <w:w w:val="102"/>
          <w:sz w:val="21"/>
        </w:rPr>
        <w:t>ő</w:t>
      </w:r>
      <w:r>
        <w:rPr>
          <w:w w:val="102"/>
          <w:sz w:val="21"/>
        </w:rPr>
        <w:t>k</w:t>
      </w:r>
      <w:r>
        <w:rPr>
          <w:spacing w:val="4"/>
          <w:sz w:val="21"/>
        </w:rPr>
        <w:t> </w:t>
      </w:r>
      <w:r>
        <w:rPr>
          <w:spacing w:val="1"/>
          <w:w w:val="102"/>
          <w:sz w:val="21"/>
        </w:rPr>
        <w:t>k</w:t>
      </w:r>
      <w:r>
        <w:rPr>
          <w:spacing w:val="2"/>
          <w:w w:val="102"/>
          <w:sz w:val="21"/>
        </w:rPr>
        <w:t>ö</w:t>
      </w:r>
      <w:r>
        <w:rPr>
          <w:spacing w:val="1"/>
          <w:w w:val="102"/>
          <w:sz w:val="21"/>
        </w:rPr>
        <w:t>t</w:t>
      </w:r>
      <w:r>
        <w:rPr>
          <w:spacing w:val="1"/>
          <w:w w:val="102"/>
          <w:sz w:val="21"/>
        </w:rPr>
        <w:t>e</w:t>
      </w:r>
      <w:r>
        <w:rPr>
          <w:spacing w:val="1"/>
          <w:w w:val="103"/>
          <w:sz w:val="21"/>
        </w:rPr>
        <w:t>l</w:t>
      </w:r>
      <w:r>
        <w:rPr>
          <w:spacing w:val="1"/>
          <w:w w:val="102"/>
          <w:sz w:val="21"/>
        </w:rPr>
        <w:t>e</w:t>
      </w:r>
      <w:r>
        <w:rPr>
          <w:spacing w:val="1"/>
          <w:w w:val="102"/>
          <w:sz w:val="21"/>
        </w:rPr>
        <w:t>s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k</w:t>
      </w:r>
      <w:r>
        <w:rPr>
          <w:spacing w:val="4"/>
          <w:sz w:val="21"/>
        </w:rPr>
        <w:t> 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á</w:t>
      </w:r>
      <w:r>
        <w:rPr>
          <w:w w:val="102"/>
          <w:sz w:val="21"/>
        </w:rPr>
        <w:t>j</w:t>
      </w:r>
      <w:r>
        <w:rPr>
          <w:spacing w:val="1"/>
          <w:w w:val="102"/>
          <w:sz w:val="21"/>
        </w:rPr>
        <w:t>é</w:t>
      </w:r>
      <w:r>
        <w:rPr>
          <w:spacing w:val="1"/>
          <w:w w:val="102"/>
          <w:sz w:val="21"/>
        </w:rPr>
        <w:t>k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z</w:t>
      </w:r>
      <w:r>
        <w:rPr>
          <w:spacing w:val="2"/>
          <w:w w:val="102"/>
          <w:sz w:val="21"/>
        </w:rPr>
        <w:t>a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n</w:t>
      </w:r>
      <w:r>
        <w:rPr>
          <w:w w:val="102"/>
          <w:sz w:val="21"/>
        </w:rPr>
        <w:t>i</w:t>
      </w:r>
      <w:r>
        <w:rPr>
          <w:spacing w:val="3"/>
          <w:sz w:val="21"/>
        </w:rPr>
        <w:t> </w:t>
      </w:r>
      <w:r>
        <w:rPr>
          <w:w w:val="102"/>
          <w:sz w:val="21"/>
        </w:rPr>
        <w:t>a</w:t>
      </w:r>
      <w:r>
        <w:rPr>
          <w:spacing w:val="4"/>
          <w:sz w:val="21"/>
        </w:rPr>
        <w:t> </w:t>
      </w:r>
      <w:r>
        <w:rPr>
          <w:w w:val="102"/>
          <w:sz w:val="21"/>
        </w:rPr>
        <w:t>j</w:t>
      </w:r>
      <w:r>
        <w:rPr>
          <w:spacing w:val="2"/>
          <w:w w:val="102"/>
          <w:sz w:val="21"/>
        </w:rPr>
        <w:t>á</w:t>
      </w:r>
      <w:r>
        <w:rPr>
          <w:spacing w:val="1"/>
          <w:w w:val="102"/>
          <w:sz w:val="21"/>
        </w:rPr>
        <w:t>t</w:t>
      </w:r>
      <w:r>
        <w:rPr>
          <w:spacing w:val="1"/>
          <w:w w:val="102"/>
          <w:sz w:val="21"/>
        </w:rPr>
        <w:t>é</w:t>
      </w:r>
      <w:r>
        <w:rPr>
          <w:spacing w:val="1"/>
          <w:w w:val="102"/>
          <w:sz w:val="21"/>
        </w:rPr>
        <w:t>k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k</w:t>
      </w:r>
      <w:r>
        <w:rPr>
          <w:spacing w:val="2"/>
          <w:w w:val="102"/>
          <w:sz w:val="21"/>
        </w:rPr>
        <w:t>a</w:t>
      </w:r>
      <w:r>
        <w:rPr>
          <w:w w:val="102"/>
          <w:sz w:val="21"/>
        </w:rPr>
        <w:t>t</w:t>
      </w:r>
      <w:r>
        <w:rPr>
          <w:spacing w:val="3"/>
          <w:sz w:val="21"/>
        </w:rPr>
        <w:t> </w:t>
      </w:r>
      <w:r>
        <w:rPr>
          <w:spacing w:val="2"/>
          <w:w w:val="102"/>
          <w:sz w:val="21"/>
        </w:rPr>
        <w:t>v</w:t>
      </w:r>
      <w:r>
        <w:rPr>
          <w:spacing w:val="1"/>
          <w:w w:val="102"/>
          <w:sz w:val="21"/>
        </w:rPr>
        <w:t>é</w:t>
      </w:r>
      <w:r>
        <w:rPr>
          <w:spacing w:val="2"/>
          <w:w w:val="102"/>
          <w:sz w:val="21"/>
        </w:rPr>
        <w:t>g</w:t>
      </w:r>
      <w:r>
        <w:rPr>
          <w:spacing w:val="1"/>
          <w:w w:val="102"/>
          <w:sz w:val="21"/>
        </w:rPr>
        <w:t>z</w:t>
      </w:r>
      <w:r>
        <w:rPr>
          <w:spacing w:val="1"/>
          <w:w w:val="102"/>
          <w:sz w:val="21"/>
        </w:rPr>
        <w:t>e</w:t>
      </w:r>
      <w:r>
        <w:rPr>
          <w:spacing w:val="1"/>
          <w:w w:val="102"/>
          <w:sz w:val="21"/>
        </w:rPr>
        <w:t>t</w:t>
      </w:r>
      <w:r>
        <w:rPr>
          <w:spacing w:val="1"/>
          <w:w w:val="102"/>
          <w:sz w:val="21"/>
        </w:rPr>
        <w:t>s</w:t>
      </w:r>
      <w:r>
        <w:rPr>
          <w:spacing w:val="1"/>
          <w:w w:val="102"/>
          <w:sz w:val="21"/>
        </w:rPr>
        <w:t>é</w:t>
      </w:r>
      <w:r>
        <w:rPr>
          <w:spacing w:val="2"/>
          <w:w w:val="102"/>
          <w:sz w:val="21"/>
        </w:rPr>
        <w:t>g</w:t>
      </w:r>
      <w:r>
        <w:rPr>
          <w:spacing w:val="2"/>
          <w:w w:val="102"/>
          <w:sz w:val="21"/>
        </w:rPr>
        <w:t>i</w:t>
      </w:r>
      <w:r>
        <w:rPr>
          <w:w w:val="38"/>
          <w:sz w:val="21"/>
        </w:rPr>
        <w:t>-­‐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é</w:t>
      </w:r>
      <w:r>
        <w:rPr>
          <w:w w:val="102"/>
          <w:sz w:val="21"/>
        </w:rPr>
        <w:t>s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s</w:t>
      </w:r>
      <w:r>
        <w:rPr>
          <w:spacing w:val="1"/>
          <w:w w:val="102"/>
          <w:sz w:val="21"/>
        </w:rPr>
        <w:t>z</w:t>
      </w:r>
      <w:r>
        <w:rPr>
          <w:spacing w:val="2"/>
          <w:w w:val="102"/>
          <w:sz w:val="21"/>
        </w:rPr>
        <w:t>a</w:t>
      </w:r>
      <w:r>
        <w:rPr>
          <w:spacing w:val="2"/>
          <w:w w:val="102"/>
          <w:sz w:val="21"/>
        </w:rPr>
        <w:t>kk</w:t>
      </w:r>
      <w:r>
        <w:rPr>
          <w:spacing w:val="1"/>
          <w:w w:val="102"/>
          <w:sz w:val="21"/>
        </w:rPr>
        <w:t>é</w:t>
      </w:r>
      <w:r>
        <w:rPr>
          <w:spacing w:val="2"/>
          <w:w w:val="102"/>
          <w:sz w:val="21"/>
        </w:rPr>
        <w:t>p</w:t>
      </w:r>
      <w:r>
        <w:rPr>
          <w:spacing w:val="1"/>
          <w:w w:val="102"/>
          <w:sz w:val="21"/>
        </w:rPr>
        <w:t>z</w:t>
      </w:r>
      <w:r>
        <w:rPr>
          <w:spacing w:val="1"/>
          <w:w w:val="102"/>
          <w:sz w:val="21"/>
        </w:rPr>
        <w:t>et</w:t>
      </w:r>
      <w:r>
        <w:rPr>
          <w:spacing w:val="1"/>
          <w:w w:val="102"/>
          <w:sz w:val="21"/>
        </w:rPr>
        <w:t>t</w:t>
      </w:r>
      <w:r>
        <w:rPr>
          <w:spacing w:val="1"/>
          <w:w w:val="102"/>
          <w:sz w:val="21"/>
        </w:rPr>
        <w:t>s</w:t>
      </w:r>
      <w:r>
        <w:rPr>
          <w:spacing w:val="1"/>
          <w:w w:val="102"/>
          <w:sz w:val="21"/>
        </w:rPr>
        <w:t>é</w:t>
      </w:r>
      <w:r>
        <w:rPr>
          <w:spacing w:val="2"/>
          <w:w w:val="102"/>
          <w:sz w:val="21"/>
        </w:rPr>
        <w:t>g</w:t>
      </w:r>
      <w:r>
        <w:rPr>
          <w:w w:val="102"/>
          <w:sz w:val="21"/>
        </w:rPr>
        <w:t>i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s</w:t>
      </w:r>
      <w:r>
        <w:rPr>
          <w:spacing w:val="1"/>
          <w:w w:val="102"/>
          <w:sz w:val="21"/>
        </w:rPr>
        <w:t>z</w:t>
      </w:r>
      <w:r>
        <w:rPr>
          <w:spacing w:val="1"/>
          <w:w w:val="102"/>
          <w:sz w:val="21"/>
        </w:rPr>
        <w:t>i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t</w:t>
      </w:r>
      <w:r>
        <w:rPr>
          <w:spacing w:val="1"/>
          <w:w w:val="102"/>
          <w:sz w:val="21"/>
        </w:rPr>
        <w:t>j</w:t>
      </w:r>
      <w:r>
        <w:rPr>
          <w:spacing w:val="2"/>
          <w:w w:val="102"/>
          <w:sz w:val="21"/>
        </w:rPr>
        <w:t>ü</w:t>
      </w:r>
      <w:r>
        <w:rPr>
          <w:spacing w:val="2"/>
          <w:w w:val="102"/>
          <w:sz w:val="21"/>
        </w:rPr>
        <w:t>k</w:t>
      </w:r>
      <w:r>
        <w:rPr>
          <w:spacing w:val="1"/>
          <w:w w:val="102"/>
          <w:sz w:val="21"/>
        </w:rPr>
        <w:t>r</w:t>
      </w:r>
      <w:r>
        <w:rPr>
          <w:spacing w:val="2"/>
          <w:w w:val="102"/>
          <w:sz w:val="21"/>
        </w:rPr>
        <w:t>ő</w:t>
      </w:r>
      <w:r>
        <w:rPr>
          <w:spacing w:val="1"/>
          <w:w w:val="103"/>
          <w:sz w:val="21"/>
        </w:rPr>
        <w:t>l</w:t>
      </w:r>
      <w:r>
        <w:rPr>
          <w:w w:val="102"/>
          <w:sz w:val="21"/>
        </w:rPr>
        <w:t>.</w:t>
      </w:r>
      <w:r>
        <w:rPr>
          <w:spacing w:val="2"/>
          <w:sz w:val="21"/>
        </w:rPr>
        <w:t> </w:t>
      </w:r>
      <w:r>
        <w:rPr>
          <w:spacing w:val="2"/>
          <w:w w:val="102"/>
          <w:sz w:val="21"/>
        </w:rPr>
        <w:t>A</w:t>
      </w:r>
      <w:r>
        <w:rPr>
          <w:w w:val="102"/>
          <w:sz w:val="21"/>
        </w:rPr>
        <w:t>z</w:t>
      </w:r>
      <w:r>
        <w:rPr>
          <w:spacing w:val="3"/>
          <w:sz w:val="21"/>
        </w:rPr>
        <w:t> </w:t>
      </w:r>
      <w:r>
        <w:rPr>
          <w:spacing w:val="-4"/>
          <w:w w:val="102"/>
          <w:sz w:val="21"/>
        </w:rPr>
        <w:t>e</w:t>
      </w:r>
      <w:r>
        <w:rPr>
          <w:spacing w:val="-3"/>
          <w:w w:val="102"/>
          <w:sz w:val="21"/>
        </w:rPr>
        <w:t>d</w:t>
      </w:r>
      <w:r>
        <w:rPr>
          <w:spacing w:val="-4"/>
          <w:w w:val="102"/>
          <w:sz w:val="21"/>
        </w:rPr>
        <w:t>z</w:t>
      </w:r>
      <w:r>
        <w:rPr>
          <w:spacing w:val="-3"/>
          <w:w w:val="102"/>
          <w:sz w:val="21"/>
        </w:rPr>
        <w:t>ő</w:t>
      </w:r>
      <w:r>
        <w:rPr>
          <w:spacing w:val="-3"/>
          <w:w w:val="102"/>
          <w:sz w:val="21"/>
        </w:rPr>
        <w:t>k</w:t>
      </w:r>
      <w:r>
        <w:rPr>
          <w:spacing w:val="-3"/>
          <w:w w:val="102"/>
          <w:sz w:val="21"/>
        </w:rPr>
        <w:t>n</w:t>
      </w:r>
      <w:r>
        <w:rPr>
          <w:spacing w:val="-4"/>
          <w:w w:val="102"/>
          <w:sz w:val="21"/>
        </w:rPr>
        <w:t>ek</w:t>
      </w:r>
      <w:r>
        <w:rPr>
          <w:spacing w:val="1"/>
          <w:w w:val="102"/>
          <w:sz w:val="21"/>
        </w:rPr>
        <w:t> </w:t>
      </w:r>
      <w:r>
        <w:rPr>
          <w:w w:val="105"/>
          <w:sz w:val="21"/>
        </w:rPr>
        <w:t>igazolniuk kell kepésítésüket a játékos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kérésére.</w:t>
      </w:r>
    </w:p>
    <w:p>
      <w:pPr>
        <w:pStyle w:val="ListParagraph"/>
        <w:numPr>
          <w:ilvl w:val="0"/>
          <w:numId w:val="6"/>
        </w:numPr>
        <w:tabs>
          <w:tab w:pos="892" w:val="left" w:leader="none"/>
        </w:tabs>
        <w:spacing w:line="243" w:lineRule="exact" w:before="0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Az edző köteles minőségi munkát nyújtani minden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játékosnak.</w:t>
      </w:r>
    </w:p>
    <w:p>
      <w:pPr>
        <w:pStyle w:val="ListParagraph"/>
        <w:numPr>
          <w:ilvl w:val="0"/>
          <w:numId w:val="6"/>
        </w:numPr>
        <w:tabs>
          <w:tab w:pos="892" w:val="left" w:leader="none"/>
        </w:tabs>
        <w:spacing w:line="252" w:lineRule="auto" w:before="13" w:after="0"/>
        <w:ind w:left="892" w:right="918" w:hanging="432"/>
        <w:jc w:val="left"/>
        <w:rPr>
          <w:sz w:val="21"/>
        </w:rPr>
      </w:pPr>
      <w:r>
        <w:rPr>
          <w:w w:val="105"/>
          <w:sz w:val="21"/>
        </w:rPr>
        <w:t>Az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edzők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kizárólag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olyan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szolgáltatásokat,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és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csak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azokat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technikákat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használják,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amelyekről minősítésük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van.</w:t>
      </w:r>
    </w:p>
    <w:p>
      <w:pPr>
        <w:pStyle w:val="ListParagraph"/>
        <w:numPr>
          <w:ilvl w:val="0"/>
          <w:numId w:val="6"/>
        </w:numPr>
        <w:tabs>
          <w:tab w:pos="892" w:val="left" w:leader="none"/>
        </w:tabs>
        <w:spacing w:line="240" w:lineRule="auto" w:before="1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A sportág és példamutatás érdekében az edzőnek igazságosnak kell lennie minden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helyzetben.</w:t>
      </w:r>
    </w:p>
    <w:p>
      <w:pPr>
        <w:pStyle w:val="ListParagraph"/>
        <w:numPr>
          <w:ilvl w:val="0"/>
          <w:numId w:val="6"/>
        </w:numPr>
        <w:tabs>
          <w:tab w:pos="892" w:val="left" w:leader="none"/>
        </w:tabs>
        <w:spacing w:line="240" w:lineRule="auto" w:before="9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Az edző munkájával, fegyelmezettségével méltóan kell képviselnie az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országot.</w:t>
      </w:r>
    </w:p>
    <w:p>
      <w:pPr>
        <w:pStyle w:val="ListParagraph"/>
        <w:numPr>
          <w:ilvl w:val="0"/>
          <w:numId w:val="6"/>
        </w:numPr>
        <w:tabs>
          <w:tab w:pos="892" w:val="left" w:leader="none"/>
        </w:tabs>
        <w:spacing w:line="252" w:lineRule="auto" w:before="13" w:after="0"/>
        <w:ind w:left="892" w:right="403" w:hanging="432"/>
        <w:jc w:val="left"/>
        <w:rPr>
          <w:sz w:val="21"/>
        </w:rPr>
      </w:pPr>
      <w:r>
        <w:rPr>
          <w:w w:val="105"/>
          <w:sz w:val="21"/>
        </w:rPr>
        <w:t>Az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edző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megtesz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mindent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annak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érdekében,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hogy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folyamatosan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képezze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tudását,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és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bővítse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szakmai tudását.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790" w:val="left" w:leader="none"/>
        </w:tabs>
        <w:spacing w:line="240" w:lineRule="auto" w:before="0" w:after="0"/>
        <w:ind w:left="3789" w:right="0" w:hanging="3773"/>
        <w:jc w:val="left"/>
        <w:rPr>
          <w:sz w:val="21"/>
        </w:rPr>
      </w:pPr>
      <w:r>
        <w:rPr>
          <w:w w:val="105"/>
          <w:sz w:val="21"/>
        </w:rPr>
        <w:t>§ Elvárt magatartás az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utazásokon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892" w:val="left" w:leader="none"/>
        </w:tabs>
        <w:spacing w:line="247" w:lineRule="auto" w:before="0" w:after="0"/>
        <w:ind w:left="892" w:right="1245" w:hanging="432"/>
        <w:jc w:val="left"/>
        <w:rPr>
          <w:sz w:val="21"/>
        </w:rPr>
      </w:pPr>
      <w:r>
        <w:rPr>
          <w:w w:val="105"/>
          <w:sz w:val="21"/>
        </w:rPr>
        <w:t>INFO: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1.§,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2.§,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3.§,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4.§,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és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5.§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pontok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alatt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felsorakoztatott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elvarások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utazások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során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is érvényesek.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7"/>
        </w:numPr>
        <w:tabs>
          <w:tab w:pos="892" w:val="left" w:leader="none"/>
        </w:tabs>
        <w:spacing w:line="240" w:lineRule="auto" w:before="0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Öltözködési kódex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1"/>
          <w:numId w:val="7"/>
        </w:numPr>
        <w:tabs>
          <w:tab w:pos="1323" w:val="left" w:leader="none"/>
          <w:tab w:pos="1324" w:val="left" w:leader="none"/>
        </w:tabs>
        <w:spacing w:line="252" w:lineRule="auto" w:before="0" w:after="0"/>
        <w:ind w:left="1324" w:right="209" w:hanging="504"/>
        <w:jc w:val="left"/>
        <w:rPr>
          <w:sz w:val="21"/>
        </w:rPr>
      </w:pPr>
      <w:r>
        <w:rPr>
          <w:w w:val="105"/>
          <w:sz w:val="21"/>
        </w:rPr>
        <w:t>Minden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hivatalos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eseményen,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ahol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az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országot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képviseli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(verseny,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sajtóértekezlet,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utazás,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stb.),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az edző az aktuális válogatott szerelésben köteles megjelenni, kivéve olyan eseményeken ahol az öltözködési kodex előre meg van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határozva.</w:t>
      </w:r>
    </w:p>
    <w:p>
      <w:pPr>
        <w:spacing w:after="0" w:line="252" w:lineRule="auto"/>
        <w:jc w:val="left"/>
        <w:rPr>
          <w:sz w:val="21"/>
        </w:rPr>
        <w:sectPr>
          <w:pgSz w:w="11900" w:h="16840"/>
          <w:pgMar w:header="557" w:footer="1150" w:top="1540" w:bottom="1340" w:left="620" w:right="640"/>
        </w:sectPr>
      </w:pPr>
    </w:p>
    <w:p>
      <w:pPr>
        <w:pStyle w:val="BodyText"/>
        <w:spacing w:before="8"/>
        <w:rPr>
          <w:sz w:val="8"/>
        </w:rPr>
      </w:pPr>
    </w:p>
    <w:p>
      <w:pPr>
        <w:pStyle w:val="ListParagraph"/>
        <w:numPr>
          <w:ilvl w:val="0"/>
          <w:numId w:val="1"/>
        </w:numPr>
        <w:tabs>
          <w:tab w:pos="3714" w:val="left" w:leader="none"/>
        </w:tabs>
        <w:spacing w:line="240" w:lineRule="auto" w:before="106" w:after="0"/>
        <w:ind w:left="3713" w:right="0" w:hanging="3698"/>
        <w:jc w:val="left"/>
        <w:rPr>
          <w:sz w:val="21"/>
        </w:rPr>
      </w:pPr>
      <w:r>
        <w:rPr>
          <w:w w:val="105"/>
          <w:sz w:val="21"/>
        </w:rPr>
        <w:t>§ Elvárt magatartás a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magánéletben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52" w:lineRule="auto"/>
        <w:ind w:left="892" w:right="855" w:hanging="432"/>
        <w:jc w:val="both"/>
      </w:pPr>
      <w:r>
        <w:rPr>
          <w:w w:val="105"/>
        </w:rPr>
        <w:t>(1) Az edzőnek a magánéletében, a közösségi oldalakon és nyilvános helyeken példamutatóan kell viselkednie.</w:t>
      </w:r>
      <w:r>
        <w:rPr>
          <w:spacing w:val="-5"/>
          <w:w w:val="105"/>
        </w:rPr>
        <w:t> </w:t>
      </w:r>
      <w:r>
        <w:rPr>
          <w:w w:val="105"/>
        </w:rPr>
        <w:t>Az</w:t>
      </w:r>
      <w:r>
        <w:rPr>
          <w:spacing w:val="-4"/>
          <w:w w:val="105"/>
        </w:rPr>
        <w:t> </w:t>
      </w:r>
      <w:r>
        <w:rPr>
          <w:w w:val="105"/>
        </w:rPr>
        <w:t>edző</w:t>
      </w:r>
      <w:r>
        <w:rPr>
          <w:spacing w:val="-3"/>
          <w:w w:val="105"/>
        </w:rPr>
        <w:t> </w:t>
      </w:r>
      <w:r>
        <w:rPr>
          <w:w w:val="105"/>
        </w:rPr>
        <w:t>saját</w:t>
      </w:r>
      <w:r>
        <w:rPr>
          <w:spacing w:val="-5"/>
          <w:w w:val="105"/>
        </w:rPr>
        <w:t> </w:t>
      </w:r>
      <w:r>
        <w:rPr>
          <w:w w:val="105"/>
        </w:rPr>
        <w:t>magát</w:t>
      </w:r>
      <w:r>
        <w:rPr>
          <w:spacing w:val="-4"/>
          <w:w w:val="105"/>
        </w:rPr>
        <w:t> </w:t>
      </w:r>
      <w:r>
        <w:rPr>
          <w:w w:val="105"/>
        </w:rPr>
        <w:t>és</w:t>
      </w:r>
      <w:r>
        <w:rPr>
          <w:spacing w:val="-5"/>
          <w:w w:val="105"/>
        </w:rPr>
        <w:t> </w:t>
      </w:r>
      <w:r>
        <w:rPr>
          <w:w w:val="105"/>
        </w:rPr>
        <w:t>játékosait,</w:t>
      </w:r>
      <w:r>
        <w:rPr>
          <w:spacing w:val="-4"/>
          <w:w w:val="105"/>
        </w:rPr>
        <w:t> </w:t>
      </w:r>
      <w:r>
        <w:rPr>
          <w:w w:val="105"/>
        </w:rPr>
        <w:t>valamint</w:t>
      </w:r>
      <w:r>
        <w:rPr>
          <w:spacing w:val="-5"/>
          <w:w w:val="105"/>
        </w:rPr>
        <w:t> </w:t>
      </w:r>
      <w:r>
        <w:rPr>
          <w:w w:val="105"/>
        </w:rPr>
        <w:t>ellenfeleit</w:t>
      </w:r>
      <w:r>
        <w:rPr>
          <w:spacing w:val="-4"/>
          <w:w w:val="105"/>
        </w:rPr>
        <w:t> </w:t>
      </w:r>
      <w:r>
        <w:rPr>
          <w:w w:val="105"/>
        </w:rPr>
        <w:t>sem</w:t>
      </w:r>
      <w:r>
        <w:rPr>
          <w:spacing w:val="-3"/>
          <w:w w:val="105"/>
        </w:rPr>
        <w:t> </w:t>
      </w:r>
      <w:r>
        <w:rPr>
          <w:w w:val="105"/>
        </w:rPr>
        <w:t>hozhatja</w:t>
      </w:r>
      <w:r>
        <w:rPr>
          <w:spacing w:val="-3"/>
          <w:w w:val="105"/>
        </w:rPr>
        <w:t> </w:t>
      </w:r>
      <w:r>
        <w:rPr>
          <w:w w:val="105"/>
        </w:rPr>
        <w:t>kompromittáló helyzetbe.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333" w:val="left" w:leader="none"/>
        </w:tabs>
        <w:spacing w:line="240" w:lineRule="auto" w:before="0" w:after="0"/>
        <w:ind w:left="2332" w:right="0" w:hanging="2316"/>
        <w:jc w:val="left"/>
        <w:rPr>
          <w:sz w:val="21"/>
        </w:rPr>
      </w:pPr>
      <w:r>
        <w:rPr>
          <w:w w:val="105"/>
          <w:sz w:val="21"/>
        </w:rPr>
        <w:t>§ Eljárási rendelkezés az Edzői Magatartási Kódex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megsértésekor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8"/>
        </w:numPr>
        <w:tabs>
          <w:tab w:pos="892" w:val="left" w:leader="none"/>
        </w:tabs>
        <w:spacing w:line="240" w:lineRule="auto" w:before="0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Az Edzői Magatartási Kódex az MTSZ fegyelmi bizottságának felügyelete alatt van.</w:t>
      </w:r>
    </w:p>
    <w:p>
      <w:pPr>
        <w:pStyle w:val="ListParagraph"/>
        <w:numPr>
          <w:ilvl w:val="0"/>
          <w:numId w:val="8"/>
        </w:numPr>
        <w:tabs>
          <w:tab w:pos="892" w:val="left" w:leader="none"/>
        </w:tabs>
        <w:spacing w:line="252" w:lineRule="auto" w:before="8" w:after="0"/>
        <w:ind w:left="892" w:right="273" w:hanging="432"/>
        <w:jc w:val="left"/>
        <w:rPr>
          <w:sz w:val="21"/>
        </w:rPr>
      </w:pPr>
      <w:r>
        <w:rPr>
          <w:w w:val="105"/>
          <w:sz w:val="21"/>
        </w:rPr>
        <w:t>Az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Edzői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Magatartási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Kódex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előírásainak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megsértésekor,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bizottság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köteles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fegyelmi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eljárást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indítani az edző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ellen.</w:t>
      </w:r>
    </w:p>
    <w:p>
      <w:pPr>
        <w:pStyle w:val="ListParagraph"/>
        <w:numPr>
          <w:ilvl w:val="0"/>
          <w:numId w:val="8"/>
        </w:numPr>
        <w:tabs>
          <w:tab w:pos="892" w:val="left" w:leader="none"/>
        </w:tabs>
        <w:spacing w:line="240" w:lineRule="auto" w:before="2" w:after="0"/>
        <w:ind w:left="892" w:right="0" w:hanging="432"/>
        <w:jc w:val="left"/>
        <w:rPr>
          <w:sz w:val="21"/>
        </w:rPr>
      </w:pPr>
      <w:r>
        <w:rPr>
          <w:w w:val="105"/>
          <w:sz w:val="21"/>
        </w:rPr>
        <w:t>Minden esetet a bizottság felülvizsgál, és írásos jelentését az MTSZ Elnökségének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továbbítja.</w:t>
      </w:r>
    </w:p>
    <w:p>
      <w:pPr>
        <w:spacing w:after="0" w:line="240" w:lineRule="auto"/>
        <w:jc w:val="left"/>
        <w:rPr>
          <w:sz w:val="21"/>
        </w:rPr>
        <w:sectPr>
          <w:pgSz w:w="11900" w:h="16840"/>
          <w:pgMar w:header="557" w:footer="1150" w:top="1540" w:bottom="1340" w:left="620" w:right="6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  <w:ind w:left="1180" w:right="0"/>
        <w:jc w:val="left"/>
      </w:pPr>
      <w:r>
        <w:rPr>
          <w:w w:val="105"/>
        </w:rPr>
        <w:t>Referenciák: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spacing w:line="252" w:lineRule="auto" w:before="1"/>
        <w:ind w:left="820"/>
      </w:pPr>
      <w:r>
        <w:rPr>
          <w:w w:val="105"/>
        </w:rPr>
        <w:t>MTSZ Válogatási evek, Válogatott Keretek, Kódexek, Pályabeosztás, stb.: </w:t>
      </w:r>
      <w:hyperlink r:id="rId8">
        <w:r>
          <w:rPr>
            <w:color w:val="0000FF"/>
            <w:w w:val="105"/>
            <w:u w:val="single" w:color="0000FF"/>
          </w:rPr>
          <w:t>http://www.huntennis.hu/szakmai_oldal/valogatott</w:t>
        </w:r>
      </w:hyperlink>
    </w:p>
    <w:p>
      <w:pPr>
        <w:pStyle w:val="BodyText"/>
        <w:spacing w:before="9"/>
        <w:rPr>
          <w:sz w:val="12"/>
        </w:rPr>
      </w:pPr>
    </w:p>
    <w:p>
      <w:pPr>
        <w:pStyle w:val="BodyText"/>
        <w:spacing w:before="106"/>
        <w:ind w:left="820"/>
      </w:pPr>
      <w:r>
        <w:rPr>
          <w:w w:val="105"/>
        </w:rPr>
        <w:t>ITF szabályai:</w:t>
      </w:r>
    </w:p>
    <w:p>
      <w:pPr>
        <w:pStyle w:val="BodyText"/>
        <w:spacing w:before="13"/>
        <w:ind w:left="820"/>
      </w:pPr>
      <w:hyperlink r:id="rId9">
        <w:r>
          <w:rPr>
            <w:color w:val="0000FF"/>
            <w:spacing w:val="2"/>
            <w:w w:val="102"/>
            <w:u w:val="single" w:color="0000FF"/>
          </w:rPr>
          <w:t>h</w:t>
        </w:r>
        <w:r>
          <w:rPr>
            <w:color w:val="0000FF"/>
            <w:spacing w:val="1"/>
            <w:w w:val="102"/>
            <w:u w:val="single" w:color="0000FF"/>
          </w:rPr>
          <w:t>t</w:t>
        </w:r>
        <w:r>
          <w:rPr>
            <w:color w:val="0000FF"/>
            <w:spacing w:val="1"/>
            <w:w w:val="102"/>
            <w:u w:val="single" w:color="0000FF"/>
          </w:rPr>
          <w:t>t</w:t>
        </w:r>
        <w:r>
          <w:rPr>
            <w:color w:val="0000FF"/>
            <w:spacing w:val="2"/>
            <w:w w:val="102"/>
            <w:u w:val="single" w:color="0000FF"/>
          </w:rPr>
          <w:t>p</w:t>
        </w:r>
        <w:r>
          <w:rPr>
            <w:color w:val="0000FF"/>
            <w:spacing w:val="1"/>
            <w:w w:val="102"/>
            <w:u w:val="single" w:color="0000FF"/>
          </w:rPr>
          <w:t>:</w:t>
        </w:r>
        <w:r>
          <w:rPr>
            <w:color w:val="0000FF"/>
            <w:spacing w:val="1"/>
            <w:w w:val="102"/>
            <w:u w:val="single" w:color="0000FF"/>
          </w:rPr>
          <w:t>//</w:t>
        </w:r>
        <w:r>
          <w:rPr>
            <w:color w:val="0000FF"/>
            <w:spacing w:val="3"/>
            <w:w w:val="102"/>
            <w:u w:val="single" w:color="0000FF"/>
          </w:rPr>
          <w:t>www</w:t>
        </w:r>
        <w:r>
          <w:rPr>
            <w:color w:val="0000FF"/>
            <w:w w:val="102"/>
            <w:u w:val="single" w:color="0000FF"/>
          </w:rPr>
          <w:t>.</w:t>
        </w:r>
        <w:r>
          <w:rPr>
            <w:color w:val="0000FF"/>
            <w:spacing w:val="1"/>
            <w:w w:val="102"/>
            <w:u w:val="single" w:color="0000FF"/>
          </w:rPr>
          <w:t>i</w:t>
        </w:r>
        <w:r>
          <w:rPr>
            <w:color w:val="0000FF"/>
            <w:spacing w:val="1"/>
            <w:w w:val="102"/>
            <w:u w:val="single" w:color="0000FF"/>
          </w:rPr>
          <w:t>t</w:t>
        </w:r>
        <w:r>
          <w:rPr>
            <w:color w:val="0000FF"/>
            <w:spacing w:val="1"/>
            <w:w w:val="102"/>
            <w:u w:val="single" w:color="0000FF"/>
          </w:rPr>
          <w:t>f</w:t>
        </w:r>
        <w:r>
          <w:rPr>
            <w:color w:val="0000FF"/>
            <w:spacing w:val="1"/>
            <w:w w:val="102"/>
            <w:u w:val="single" w:color="0000FF"/>
          </w:rPr>
          <w:t>t</w:t>
        </w:r>
        <w:r>
          <w:rPr>
            <w:color w:val="0000FF"/>
            <w:spacing w:val="1"/>
            <w:w w:val="102"/>
            <w:u w:val="single" w:color="0000FF"/>
          </w:rPr>
          <w:t>e</w:t>
        </w:r>
        <w:r>
          <w:rPr>
            <w:color w:val="0000FF"/>
            <w:spacing w:val="2"/>
            <w:w w:val="102"/>
            <w:u w:val="single" w:color="0000FF"/>
          </w:rPr>
          <w:t>nn</w:t>
        </w:r>
        <w:r>
          <w:rPr>
            <w:color w:val="0000FF"/>
            <w:spacing w:val="1"/>
            <w:w w:val="102"/>
            <w:u w:val="single" w:color="0000FF"/>
          </w:rPr>
          <w:t>i</w:t>
        </w:r>
        <w:r>
          <w:rPr>
            <w:color w:val="0000FF"/>
            <w:spacing w:val="1"/>
            <w:w w:val="102"/>
            <w:u w:val="single" w:color="0000FF"/>
          </w:rPr>
          <w:t>s</w:t>
        </w:r>
        <w:r>
          <w:rPr>
            <w:color w:val="0000FF"/>
            <w:w w:val="102"/>
            <w:u w:val="single" w:color="0000FF"/>
          </w:rPr>
          <w:t>.</w:t>
        </w:r>
        <w:r>
          <w:rPr>
            <w:color w:val="0000FF"/>
            <w:spacing w:val="1"/>
            <w:w w:val="102"/>
            <w:u w:val="single" w:color="0000FF"/>
          </w:rPr>
          <w:t>c</w:t>
        </w:r>
        <w:r>
          <w:rPr>
            <w:color w:val="0000FF"/>
            <w:spacing w:val="2"/>
            <w:w w:val="102"/>
            <w:u w:val="single" w:color="0000FF"/>
          </w:rPr>
          <w:t>o</w:t>
        </w:r>
        <w:r>
          <w:rPr>
            <w:color w:val="0000FF"/>
            <w:spacing w:val="3"/>
            <w:w w:val="102"/>
            <w:u w:val="single" w:color="0000FF"/>
          </w:rPr>
          <w:t>m</w:t>
        </w:r>
        <w:r>
          <w:rPr>
            <w:color w:val="0000FF"/>
            <w:spacing w:val="1"/>
            <w:w w:val="102"/>
            <w:u w:val="single" w:color="0000FF"/>
          </w:rPr>
          <w:t>/</w:t>
        </w:r>
        <w:r>
          <w:rPr>
            <w:color w:val="0000FF"/>
            <w:spacing w:val="2"/>
            <w:w w:val="102"/>
            <w:u w:val="single" w:color="0000FF"/>
          </w:rPr>
          <w:t>o</w:t>
        </w:r>
        <w:r>
          <w:rPr>
            <w:color w:val="0000FF"/>
            <w:spacing w:val="1"/>
            <w:w w:val="102"/>
            <w:u w:val="single" w:color="0000FF"/>
          </w:rPr>
          <w:t>f</w:t>
        </w:r>
        <w:r>
          <w:rPr>
            <w:color w:val="0000FF"/>
            <w:spacing w:val="1"/>
            <w:w w:val="102"/>
            <w:u w:val="single" w:color="0000FF"/>
          </w:rPr>
          <w:t>f</w:t>
        </w:r>
        <w:r>
          <w:rPr>
            <w:color w:val="0000FF"/>
            <w:spacing w:val="1"/>
            <w:w w:val="102"/>
            <w:u w:val="single" w:color="0000FF"/>
          </w:rPr>
          <w:t>i</w:t>
        </w:r>
        <w:r>
          <w:rPr>
            <w:color w:val="0000FF"/>
            <w:spacing w:val="1"/>
            <w:w w:val="102"/>
            <w:u w:val="single" w:color="0000FF"/>
          </w:rPr>
          <w:t>c</w:t>
        </w:r>
        <w:r>
          <w:rPr>
            <w:color w:val="0000FF"/>
            <w:spacing w:val="1"/>
            <w:w w:val="102"/>
            <w:u w:val="single" w:color="0000FF"/>
          </w:rPr>
          <w:t>i</w:t>
        </w:r>
        <w:r>
          <w:rPr>
            <w:color w:val="0000FF"/>
            <w:spacing w:val="1"/>
            <w:w w:val="102"/>
            <w:u w:val="single" w:color="0000FF"/>
          </w:rPr>
          <w:t>a</w:t>
        </w:r>
        <w:r>
          <w:rPr>
            <w:color w:val="0000FF"/>
            <w:spacing w:val="1"/>
            <w:w w:val="102"/>
            <w:u w:val="single" w:color="0000FF"/>
          </w:rPr>
          <w:t>t</w:t>
        </w:r>
        <w:r>
          <w:rPr>
            <w:color w:val="0000FF"/>
            <w:spacing w:val="1"/>
            <w:w w:val="102"/>
            <w:u w:val="single" w:color="0000FF"/>
          </w:rPr>
          <w:t>i</w:t>
        </w:r>
        <w:r>
          <w:rPr>
            <w:color w:val="0000FF"/>
            <w:spacing w:val="2"/>
            <w:w w:val="102"/>
            <w:u w:val="single" w:color="0000FF"/>
          </w:rPr>
          <w:t>n</w:t>
        </w:r>
        <w:r>
          <w:rPr>
            <w:color w:val="0000FF"/>
            <w:spacing w:val="1"/>
            <w:w w:val="102"/>
            <w:u w:val="single" w:color="0000FF"/>
          </w:rPr>
          <w:t>g</w:t>
        </w:r>
        <w:r>
          <w:rPr>
            <w:color w:val="0000FF"/>
            <w:spacing w:val="1"/>
            <w:w w:val="102"/>
            <w:u w:val="single" w:color="0000FF"/>
          </w:rPr>
          <w:t>/</w:t>
        </w:r>
        <w:r>
          <w:rPr>
            <w:color w:val="0000FF"/>
            <w:spacing w:val="1"/>
            <w:w w:val="102"/>
            <w:u w:val="single" w:color="0000FF"/>
          </w:rPr>
          <w:t>r</w:t>
        </w:r>
        <w:r>
          <w:rPr>
            <w:color w:val="0000FF"/>
            <w:spacing w:val="2"/>
            <w:w w:val="102"/>
            <w:u w:val="single" w:color="0000FF"/>
          </w:rPr>
          <w:t>u</w:t>
        </w:r>
        <w:r>
          <w:rPr>
            <w:color w:val="0000FF"/>
            <w:w w:val="103"/>
            <w:u w:val="single" w:color="0000FF"/>
          </w:rPr>
          <w:t>l</w:t>
        </w:r>
        <w:r>
          <w:rPr>
            <w:color w:val="0000FF"/>
            <w:spacing w:val="1"/>
            <w:w w:val="102"/>
            <w:u w:val="single" w:color="0000FF"/>
          </w:rPr>
          <w:t>e</w:t>
        </w:r>
        <w:r>
          <w:rPr>
            <w:color w:val="0000FF"/>
            <w:spacing w:val="2"/>
            <w:w w:val="102"/>
            <w:u w:val="single" w:color="0000FF"/>
          </w:rPr>
          <w:t>b</w:t>
        </w:r>
        <w:r>
          <w:rPr>
            <w:color w:val="0000FF"/>
            <w:spacing w:val="2"/>
            <w:w w:val="102"/>
            <w:u w:val="single" w:color="0000FF"/>
          </w:rPr>
          <w:t>ook</w:t>
        </w:r>
        <w:r>
          <w:rPr>
            <w:color w:val="0000FF"/>
            <w:spacing w:val="1"/>
            <w:w w:val="102"/>
            <w:u w:val="single" w:color="0000FF"/>
          </w:rPr>
          <w:t>s</w:t>
        </w:r>
        <w:r>
          <w:rPr>
            <w:color w:val="0000FF"/>
            <w:spacing w:val="1"/>
            <w:w w:val="102"/>
            <w:u w:val="single" w:color="0000FF"/>
          </w:rPr>
          <w:t>/</w:t>
        </w:r>
        <w:r>
          <w:rPr>
            <w:color w:val="0000FF"/>
            <w:spacing w:val="1"/>
            <w:w w:val="102"/>
            <w:u w:val="single" w:color="0000FF"/>
          </w:rPr>
          <w:t>r</w:t>
        </w:r>
        <w:r>
          <w:rPr>
            <w:color w:val="0000FF"/>
            <w:spacing w:val="2"/>
            <w:w w:val="102"/>
            <w:u w:val="single" w:color="0000FF"/>
          </w:rPr>
          <w:t>u</w:t>
        </w:r>
        <w:r>
          <w:rPr>
            <w:color w:val="0000FF"/>
            <w:w w:val="103"/>
            <w:u w:val="single" w:color="0000FF"/>
          </w:rPr>
          <w:t>l</w:t>
        </w:r>
        <w:r>
          <w:rPr>
            <w:color w:val="0000FF"/>
            <w:spacing w:val="1"/>
            <w:w w:val="102"/>
            <w:u w:val="single" w:color="0000FF"/>
          </w:rPr>
          <w:t>e</w:t>
        </w:r>
        <w:r>
          <w:rPr>
            <w:color w:val="0000FF"/>
            <w:spacing w:val="1"/>
            <w:w w:val="102"/>
            <w:u w:val="single" w:color="0000FF"/>
          </w:rPr>
          <w:t>s</w:t>
        </w:r>
        <w:r>
          <w:rPr>
            <w:color w:val="0000FF"/>
            <w:w w:val="38"/>
            <w:u w:val="single" w:color="0000FF"/>
          </w:rPr>
          <w:t>-­</w:t>
        </w:r>
        <w:r>
          <w:rPr>
            <w:color w:val="0000FF"/>
            <w:spacing w:val="1"/>
            <w:w w:val="38"/>
            <w:u w:val="single" w:color="0000FF"/>
          </w:rPr>
          <w:t>‐</w:t>
        </w:r>
      </w:hyperlink>
      <w:r>
        <w:rPr>
          <w:color w:val="0000FF"/>
          <w:spacing w:val="2"/>
          <w:w w:val="102"/>
          <w:u w:val="single" w:color="0000FF"/>
        </w:rPr>
        <w:t>o</w:t>
      </w:r>
      <w:r>
        <w:rPr>
          <w:color w:val="0000FF"/>
          <w:spacing w:val="1"/>
          <w:w w:val="102"/>
          <w:u w:val="single" w:color="0000FF"/>
        </w:rPr>
        <w:t>f</w:t>
      </w:r>
      <w:r>
        <w:rPr>
          <w:color w:val="0000FF"/>
          <w:w w:val="38"/>
          <w:u w:val="single" w:color="0000FF"/>
        </w:rPr>
        <w:t>-­</w:t>
      </w:r>
      <w:r>
        <w:rPr>
          <w:color w:val="0000FF"/>
          <w:spacing w:val="1"/>
          <w:w w:val="38"/>
          <w:u w:val="single" w:color="0000FF"/>
        </w:rPr>
        <w:t>‐</w:t>
      </w:r>
      <w:r>
        <w:rPr>
          <w:color w:val="0000FF"/>
          <w:spacing w:val="1"/>
          <w:w w:val="102"/>
          <w:u w:val="single" w:color="0000FF"/>
        </w:rPr>
        <w:t>te</w:t>
      </w:r>
      <w:r>
        <w:rPr>
          <w:color w:val="0000FF"/>
          <w:spacing w:val="2"/>
          <w:w w:val="102"/>
          <w:u w:val="single" w:color="0000FF"/>
        </w:rPr>
        <w:t>nn</w:t>
      </w:r>
      <w:r>
        <w:rPr>
          <w:color w:val="0000FF"/>
          <w:spacing w:val="1"/>
          <w:w w:val="102"/>
          <w:u w:val="single" w:color="0000FF"/>
        </w:rPr>
        <w:t>i</w:t>
      </w:r>
      <w:r>
        <w:rPr>
          <w:color w:val="0000FF"/>
          <w:spacing w:val="1"/>
          <w:w w:val="102"/>
          <w:u w:val="single" w:color="0000FF"/>
        </w:rPr>
        <w:t>s</w:t>
      </w:r>
      <w:r>
        <w:rPr>
          <w:color w:val="0000FF"/>
          <w:w w:val="102"/>
          <w:u w:val="single" w:color="0000FF"/>
        </w:rPr>
        <w:t>.</w:t>
      </w:r>
      <w:r>
        <w:rPr>
          <w:color w:val="0000FF"/>
          <w:spacing w:val="2"/>
          <w:w w:val="102"/>
          <w:u w:val="single" w:color="0000FF"/>
        </w:rPr>
        <w:t>a</w:t>
      </w:r>
      <w:r>
        <w:rPr>
          <w:color w:val="0000FF"/>
          <w:spacing w:val="1"/>
          <w:w w:val="102"/>
          <w:u w:val="single" w:color="0000FF"/>
        </w:rPr>
        <w:t>s</w:t>
      </w:r>
      <w:r>
        <w:rPr>
          <w:color w:val="0000FF"/>
          <w:spacing w:val="2"/>
          <w:w w:val="102"/>
          <w:u w:val="single" w:color="0000FF"/>
        </w:rPr>
        <w:t>p</w:t>
      </w:r>
      <w:r>
        <w:rPr>
          <w:color w:val="0000FF"/>
          <w:w w:val="102"/>
          <w:u w:val="single" w:color="0000FF"/>
        </w:rPr>
        <w:t>x</w:t>
      </w:r>
    </w:p>
    <w:p>
      <w:pPr>
        <w:pStyle w:val="BodyText"/>
        <w:spacing w:before="2"/>
        <w:rPr>
          <w:sz w:val="14"/>
        </w:rPr>
      </w:pPr>
    </w:p>
    <w:p>
      <w:pPr>
        <w:pStyle w:val="BodyText"/>
        <w:spacing w:line="247" w:lineRule="auto" w:before="106"/>
        <w:ind w:left="820" w:right="4159"/>
      </w:pPr>
      <w:r>
        <w:rPr>
          <w:w w:val="105"/>
        </w:rPr>
        <w:t>MTSZ szabályai: </w:t>
      </w:r>
      <w:hyperlink r:id="rId10">
        <w:r>
          <w:rPr>
            <w:color w:val="0000FF"/>
            <w:u w:val="single" w:color="0000FF"/>
          </w:rPr>
          <w:t>http://www.huntennis.hu/szovetseg/szovetsegi_szabalyozok</w:t>
        </w:r>
      </w:hyperlink>
    </w:p>
    <w:p>
      <w:pPr>
        <w:pStyle w:val="BodyText"/>
        <w:spacing w:before="8"/>
        <w:rPr>
          <w:sz w:val="13"/>
        </w:rPr>
      </w:pPr>
    </w:p>
    <w:p>
      <w:pPr>
        <w:pStyle w:val="BodyText"/>
        <w:spacing w:before="106"/>
        <w:ind w:left="820"/>
      </w:pPr>
      <w:r>
        <w:rPr>
          <w:w w:val="105"/>
        </w:rPr>
        <w:t>ITF etikai kódex:</w:t>
      </w:r>
    </w:p>
    <w:p>
      <w:pPr>
        <w:pStyle w:val="BodyText"/>
        <w:spacing w:before="8"/>
        <w:ind w:left="820"/>
      </w:pPr>
      <w:hyperlink r:id="rId11">
        <w:r>
          <w:rPr>
            <w:color w:val="0000FF"/>
            <w:spacing w:val="2"/>
            <w:w w:val="102"/>
            <w:u w:val="single" w:color="0000FF"/>
          </w:rPr>
          <w:t>h</w:t>
        </w:r>
        <w:r>
          <w:rPr>
            <w:color w:val="0000FF"/>
            <w:spacing w:val="1"/>
            <w:w w:val="102"/>
            <w:u w:val="single" w:color="0000FF"/>
          </w:rPr>
          <w:t>t</w:t>
        </w:r>
        <w:r>
          <w:rPr>
            <w:color w:val="0000FF"/>
            <w:spacing w:val="1"/>
            <w:w w:val="102"/>
            <w:u w:val="single" w:color="0000FF"/>
          </w:rPr>
          <w:t>t</w:t>
        </w:r>
        <w:r>
          <w:rPr>
            <w:color w:val="0000FF"/>
            <w:spacing w:val="2"/>
            <w:w w:val="102"/>
            <w:u w:val="single" w:color="0000FF"/>
          </w:rPr>
          <w:t>p</w:t>
        </w:r>
        <w:r>
          <w:rPr>
            <w:color w:val="0000FF"/>
            <w:spacing w:val="1"/>
            <w:w w:val="102"/>
            <w:u w:val="single" w:color="0000FF"/>
          </w:rPr>
          <w:t>:</w:t>
        </w:r>
        <w:r>
          <w:rPr>
            <w:color w:val="0000FF"/>
            <w:spacing w:val="1"/>
            <w:w w:val="102"/>
            <w:u w:val="single" w:color="0000FF"/>
          </w:rPr>
          <w:t>//</w:t>
        </w:r>
        <w:r>
          <w:rPr>
            <w:color w:val="0000FF"/>
            <w:spacing w:val="1"/>
            <w:w w:val="102"/>
            <w:u w:val="single" w:color="0000FF"/>
          </w:rPr>
          <w:t>e</w:t>
        </w:r>
        <w:r>
          <w:rPr>
            <w:color w:val="0000FF"/>
            <w:spacing w:val="2"/>
            <w:w w:val="102"/>
            <w:u w:val="single" w:color="0000FF"/>
          </w:rPr>
          <w:t>n</w:t>
        </w:r>
        <w:r>
          <w:rPr>
            <w:color w:val="0000FF"/>
            <w:w w:val="102"/>
            <w:u w:val="single" w:color="0000FF"/>
          </w:rPr>
          <w:t>.</w:t>
        </w:r>
        <w:r>
          <w:rPr>
            <w:color w:val="0000FF"/>
            <w:spacing w:val="1"/>
            <w:w w:val="102"/>
            <w:u w:val="single" w:color="0000FF"/>
          </w:rPr>
          <w:t>c</w:t>
        </w:r>
        <w:r>
          <w:rPr>
            <w:color w:val="0000FF"/>
            <w:spacing w:val="2"/>
            <w:w w:val="102"/>
            <w:u w:val="single" w:color="0000FF"/>
          </w:rPr>
          <w:t>oa</w:t>
        </w:r>
        <w:r>
          <w:rPr>
            <w:color w:val="0000FF"/>
            <w:spacing w:val="1"/>
            <w:w w:val="102"/>
            <w:u w:val="single" w:color="0000FF"/>
          </w:rPr>
          <w:t>c</w:t>
        </w:r>
        <w:r>
          <w:rPr>
            <w:color w:val="0000FF"/>
            <w:spacing w:val="2"/>
            <w:w w:val="102"/>
            <w:u w:val="single" w:color="0000FF"/>
          </w:rPr>
          <w:t>h</w:t>
        </w:r>
        <w:r>
          <w:rPr>
            <w:color w:val="0000FF"/>
            <w:spacing w:val="1"/>
            <w:w w:val="102"/>
            <w:u w:val="single" w:color="0000FF"/>
          </w:rPr>
          <w:t>i</w:t>
        </w:r>
        <w:r>
          <w:rPr>
            <w:color w:val="0000FF"/>
            <w:spacing w:val="2"/>
            <w:w w:val="102"/>
            <w:u w:val="single" w:color="0000FF"/>
          </w:rPr>
          <w:t>n</w:t>
        </w:r>
        <w:r>
          <w:rPr>
            <w:color w:val="0000FF"/>
            <w:spacing w:val="1"/>
            <w:w w:val="102"/>
            <w:u w:val="single" w:color="0000FF"/>
          </w:rPr>
          <w:t>g</w:t>
        </w:r>
        <w:r>
          <w:rPr>
            <w:color w:val="0000FF"/>
            <w:w w:val="102"/>
            <w:u w:val="single" w:color="0000FF"/>
          </w:rPr>
          <w:t>.</w:t>
        </w:r>
        <w:r>
          <w:rPr>
            <w:color w:val="0000FF"/>
            <w:spacing w:val="1"/>
            <w:w w:val="102"/>
            <w:u w:val="single" w:color="0000FF"/>
          </w:rPr>
          <w:t>i</w:t>
        </w:r>
        <w:r>
          <w:rPr>
            <w:color w:val="0000FF"/>
            <w:spacing w:val="1"/>
            <w:w w:val="102"/>
            <w:u w:val="single" w:color="0000FF"/>
          </w:rPr>
          <w:t>t</w:t>
        </w:r>
        <w:r>
          <w:rPr>
            <w:color w:val="0000FF"/>
            <w:spacing w:val="1"/>
            <w:w w:val="102"/>
            <w:u w:val="single" w:color="0000FF"/>
          </w:rPr>
          <w:t>f</w:t>
        </w:r>
        <w:r>
          <w:rPr>
            <w:color w:val="0000FF"/>
            <w:spacing w:val="1"/>
            <w:w w:val="102"/>
            <w:u w:val="single" w:color="0000FF"/>
          </w:rPr>
          <w:t>t</w:t>
        </w:r>
        <w:r>
          <w:rPr>
            <w:color w:val="0000FF"/>
            <w:spacing w:val="1"/>
            <w:w w:val="102"/>
            <w:u w:val="single" w:color="0000FF"/>
          </w:rPr>
          <w:t>e</w:t>
        </w:r>
        <w:r>
          <w:rPr>
            <w:color w:val="0000FF"/>
            <w:spacing w:val="2"/>
            <w:w w:val="102"/>
            <w:u w:val="single" w:color="0000FF"/>
          </w:rPr>
          <w:t>nn</w:t>
        </w:r>
        <w:r>
          <w:rPr>
            <w:color w:val="0000FF"/>
            <w:spacing w:val="1"/>
            <w:w w:val="102"/>
            <w:u w:val="single" w:color="0000FF"/>
          </w:rPr>
          <w:t>i</w:t>
        </w:r>
        <w:r>
          <w:rPr>
            <w:color w:val="0000FF"/>
            <w:spacing w:val="1"/>
            <w:w w:val="102"/>
            <w:u w:val="single" w:color="0000FF"/>
          </w:rPr>
          <w:t>s</w:t>
        </w:r>
        <w:r>
          <w:rPr>
            <w:color w:val="0000FF"/>
            <w:w w:val="102"/>
            <w:u w:val="single" w:color="0000FF"/>
          </w:rPr>
          <w:t>.</w:t>
        </w:r>
        <w:r>
          <w:rPr>
            <w:color w:val="0000FF"/>
            <w:spacing w:val="1"/>
            <w:w w:val="102"/>
            <w:u w:val="single" w:color="0000FF"/>
          </w:rPr>
          <w:t>c</w:t>
        </w:r>
        <w:r>
          <w:rPr>
            <w:color w:val="0000FF"/>
            <w:spacing w:val="2"/>
            <w:w w:val="102"/>
            <w:u w:val="single" w:color="0000FF"/>
          </w:rPr>
          <w:t>o</w:t>
        </w:r>
        <w:r>
          <w:rPr>
            <w:color w:val="0000FF"/>
            <w:spacing w:val="3"/>
            <w:w w:val="102"/>
            <w:u w:val="single" w:color="0000FF"/>
          </w:rPr>
          <w:t>m</w:t>
        </w:r>
        <w:r>
          <w:rPr>
            <w:color w:val="0000FF"/>
            <w:spacing w:val="1"/>
            <w:w w:val="102"/>
            <w:u w:val="single" w:color="0000FF"/>
          </w:rPr>
          <w:t>/</w:t>
        </w:r>
        <w:r>
          <w:rPr>
            <w:color w:val="0000FF"/>
            <w:spacing w:val="1"/>
            <w:w w:val="102"/>
            <w:u w:val="single" w:color="0000FF"/>
          </w:rPr>
          <w:t>r</w:t>
        </w:r>
        <w:r>
          <w:rPr>
            <w:color w:val="0000FF"/>
            <w:spacing w:val="1"/>
            <w:w w:val="102"/>
            <w:u w:val="single" w:color="0000FF"/>
          </w:rPr>
          <w:t>e</w:t>
        </w:r>
        <w:r>
          <w:rPr>
            <w:color w:val="0000FF"/>
            <w:spacing w:val="1"/>
            <w:w w:val="102"/>
            <w:u w:val="single" w:color="0000FF"/>
          </w:rPr>
          <w:t>s</w:t>
        </w:r>
        <w:r>
          <w:rPr>
            <w:color w:val="0000FF"/>
            <w:spacing w:val="2"/>
            <w:w w:val="102"/>
            <w:u w:val="single" w:color="0000FF"/>
          </w:rPr>
          <w:t>ou</w:t>
        </w:r>
        <w:r>
          <w:rPr>
            <w:color w:val="0000FF"/>
            <w:spacing w:val="1"/>
            <w:w w:val="102"/>
            <w:u w:val="single" w:color="0000FF"/>
          </w:rPr>
          <w:t>r</w:t>
        </w:r>
        <w:r>
          <w:rPr>
            <w:color w:val="0000FF"/>
            <w:spacing w:val="1"/>
            <w:w w:val="102"/>
            <w:u w:val="single" w:color="0000FF"/>
          </w:rPr>
          <w:t>c</w:t>
        </w:r>
        <w:r>
          <w:rPr>
            <w:color w:val="0000FF"/>
            <w:spacing w:val="1"/>
            <w:w w:val="102"/>
            <w:u w:val="single" w:color="0000FF"/>
          </w:rPr>
          <w:t>e</w:t>
        </w:r>
        <w:r>
          <w:rPr>
            <w:color w:val="0000FF"/>
            <w:w w:val="38"/>
            <w:u w:val="single" w:color="0000FF"/>
          </w:rPr>
          <w:t>-­</w:t>
        </w:r>
        <w:r>
          <w:rPr>
            <w:color w:val="0000FF"/>
            <w:spacing w:val="1"/>
            <w:w w:val="38"/>
            <w:u w:val="single" w:color="0000FF"/>
          </w:rPr>
          <w:t>‐</w:t>
        </w:r>
      </w:hyperlink>
      <w:r>
        <w:rPr>
          <w:color w:val="0000FF"/>
          <w:spacing w:val="1"/>
          <w:w w:val="102"/>
          <w:u w:val="single" w:color="0000FF"/>
        </w:rPr>
        <w:t>ce</w:t>
      </w:r>
      <w:r>
        <w:rPr>
          <w:color w:val="0000FF"/>
          <w:spacing w:val="2"/>
          <w:w w:val="102"/>
          <w:u w:val="single" w:color="0000FF"/>
        </w:rPr>
        <w:t>n</w:t>
      </w:r>
      <w:r>
        <w:rPr>
          <w:color w:val="0000FF"/>
          <w:spacing w:val="1"/>
          <w:w w:val="102"/>
          <w:u w:val="single" w:color="0000FF"/>
        </w:rPr>
        <w:t>t</w:t>
      </w:r>
      <w:r>
        <w:rPr>
          <w:color w:val="0000FF"/>
          <w:spacing w:val="1"/>
          <w:w w:val="102"/>
          <w:u w:val="single" w:color="0000FF"/>
        </w:rPr>
        <w:t>r</w:t>
      </w:r>
      <w:r>
        <w:rPr>
          <w:color w:val="0000FF"/>
          <w:spacing w:val="2"/>
          <w:w w:val="102"/>
          <w:u w:val="single" w:color="0000FF"/>
        </w:rPr>
        <w:t>e</w:t>
      </w:r>
      <w:r>
        <w:rPr>
          <w:color w:val="0000FF"/>
          <w:spacing w:val="1"/>
          <w:w w:val="102"/>
          <w:u w:val="single" w:color="0000FF"/>
        </w:rPr>
        <w:t>/</w:t>
      </w:r>
      <w:r>
        <w:rPr>
          <w:color w:val="0000FF"/>
          <w:spacing w:val="1"/>
          <w:w w:val="102"/>
          <w:u w:val="single" w:color="0000FF"/>
        </w:rPr>
        <w:t>c</w:t>
      </w:r>
      <w:r>
        <w:rPr>
          <w:color w:val="0000FF"/>
          <w:spacing w:val="2"/>
          <w:w w:val="102"/>
          <w:u w:val="single" w:color="0000FF"/>
        </w:rPr>
        <w:t>o</w:t>
      </w:r>
      <w:r>
        <w:rPr>
          <w:color w:val="0000FF"/>
          <w:spacing w:val="2"/>
          <w:w w:val="102"/>
          <w:u w:val="single" w:color="0000FF"/>
        </w:rPr>
        <w:t>d</w:t>
      </w:r>
      <w:r>
        <w:rPr>
          <w:color w:val="0000FF"/>
          <w:spacing w:val="2"/>
          <w:w w:val="102"/>
          <w:u w:val="single" w:color="0000FF"/>
        </w:rPr>
        <w:t>e</w:t>
      </w:r>
      <w:r>
        <w:rPr>
          <w:color w:val="0000FF"/>
          <w:w w:val="38"/>
          <w:u w:val="single" w:color="0000FF"/>
        </w:rPr>
        <w:t>-­</w:t>
      </w:r>
      <w:r>
        <w:rPr>
          <w:color w:val="0000FF"/>
          <w:spacing w:val="1"/>
          <w:w w:val="38"/>
          <w:u w:val="single" w:color="0000FF"/>
        </w:rPr>
        <w:t>‐</w:t>
      </w:r>
      <w:r>
        <w:rPr>
          <w:color w:val="0000FF"/>
          <w:spacing w:val="2"/>
          <w:w w:val="102"/>
          <w:u w:val="single" w:color="0000FF"/>
        </w:rPr>
        <w:t>o</w:t>
      </w:r>
      <w:r>
        <w:rPr>
          <w:color w:val="0000FF"/>
          <w:spacing w:val="1"/>
          <w:w w:val="102"/>
          <w:u w:val="single" w:color="0000FF"/>
        </w:rPr>
        <w:t>f</w:t>
      </w:r>
      <w:r>
        <w:rPr>
          <w:color w:val="0000FF"/>
          <w:w w:val="38"/>
          <w:u w:val="single" w:color="0000FF"/>
        </w:rPr>
        <w:t>-­</w:t>
      </w:r>
      <w:r>
        <w:rPr>
          <w:color w:val="0000FF"/>
          <w:spacing w:val="1"/>
          <w:w w:val="38"/>
          <w:u w:val="single" w:color="0000FF"/>
        </w:rPr>
        <w:t>‐</w:t>
      </w:r>
      <w:r>
        <w:rPr>
          <w:color w:val="0000FF"/>
          <w:spacing w:val="1"/>
          <w:w w:val="102"/>
          <w:u w:val="single" w:color="0000FF"/>
        </w:rPr>
        <w:t>et</w:t>
      </w:r>
      <w:r>
        <w:rPr>
          <w:color w:val="0000FF"/>
          <w:spacing w:val="2"/>
          <w:w w:val="102"/>
          <w:u w:val="single" w:color="0000FF"/>
        </w:rPr>
        <w:t>h</w:t>
      </w:r>
      <w:r>
        <w:rPr>
          <w:color w:val="0000FF"/>
          <w:spacing w:val="1"/>
          <w:w w:val="102"/>
          <w:u w:val="single" w:color="0000FF"/>
        </w:rPr>
        <w:t>i</w:t>
      </w:r>
      <w:r>
        <w:rPr>
          <w:color w:val="0000FF"/>
          <w:spacing w:val="1"/>
          <w:w w:val="102"/>
          <w:u w:val="single" w:color="0000FF"/>
        </w:rPr>
        <w:t>c</w:t>
      </w:r>
      <w:r>
        <w:rPr>
          <w:color w:val="0000FF"/>
          <w:spacing w:val="1"/>
          <w:w w:val="102"/>
          <w:u w:val="single" w:color="0000FF"/>
        </w:rPr>
        <w:t>s</w:t>
      </w:r>
      <w:r>
        <w:rPr>
          <w:color w:val="0000FF"/>
          <w:w w:val="102"/>
          <w:u w:val="single" w:color="0000FF"/>
        </w:rPr>
        <w:t>.</w:t>
      </w:r>
      <w:r>
        <w:rPr>
          <w:color w:val="0000FF"/>
          <w:spacing w:val="2"/>
          <w:w w:val="102"/>
          <w:u w:val="single" w:color="0000FF"/>
        </w:rPr>
        <w:t>a</w:t>
      </w:r>
      <w:r>
        <w:rPr>
          <w:color w:val="0000FF"/>
          <w:spacing w:val="1"/>
          <w:w w:val="102"/>
          <w:u w:val="single" w:color="0000FF"/>
        </w:rPr>
        <w:t>s</w:t>
      </w:r>
      <w:r>
        <w:rPr>
          <w:color w:val="0000FF"/>
          <w:spacing w:val="2"/>
          <w:w w:val="102"/>
          <w:u w:val="single" w:color="0000FF"/>
        </w:rPr>
        <w:t>p</w:t>
      </w:r>
      <w:r>
        <w:rPr>
          <w:color w:val="0000FF"/>
          <w:w w:val="102"/>
          <w:u w:val="single" w:color="0000FF"/>
        </w:rPr>
        <w:t>x</w:t>
      </w:r>
    </w:p>
    <w:p>
      <w:pPr>
        <w:pStyle w:val="BodyText"/>
        <w:spacing w:before="2"/>
        <w:rPr>
          <w:sz w:val="14"/>
        </w:rPr>
      </w:pPr>
    </w:p>
    <w:p>
      <w:pPr>
        <w:pStyle w:val="BodyText"/>
        <w:spacing w:line="252" w:lineRule="auto" w:before="106"/>
        <w:ind w:left="820" w:right="4159"/>
      </w:pPr>
      <w:r>
        <w:rPr>
          <w:w w:val="105"/>
        </w:rPr>
        <w:t>ITF dopping: </w:t>
      </w:r>
      <w:hyperlink r:id="rId12">
        <w:r>
          <w:rPr>
            <w:color w:val="0000FF"/>
            <w:u w:val="single" w:color="0000FF"/>
          </w:rPr>
          <w:t>http://www.itftennis.com/antidoping/home.aspx</w:t>
        </w:r>
      </w:hyperlink>
    </w:p>
    <w:sectPr>
      <w:pgSz w:w="11900" w:h="16840"/>
      <w:pgMar w:header="557" w:footer="1150" w:top="1540" w:bottom="1340" w:left="6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adea">
    <w:altName w:val="Caladea"/>
    <w:charset w:val="0"/>
    <w:family w:val="roman"/>
    <w:pitch w:val="variable"/>
  </w:font>
  <w:font w:name="Caladea">
    <w:altName w:val="Caladea"/>
    <w:charset w:val="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74.23999pt;margin-top:774.47998pt;width:2.16pt;height:17.52pt;mso-position-horizontal-relative:page;mso-position-vertical-relative:page;z-index:-15864320" filled="true" fillcolor="#4f81bd" stroked="false">
          <v:fill type="solid"/>
          <w10:wrap type="none"/>
        </v:rect>
      </w:pict>
    </w:r>
    <w:r>
      <w:rPr/>
      <w:pict>
        <v:shape style="position:absolute;margin-left:363.009003pt;margin-top:776.370056pt;width:126.65pt;height:13.55pt;mso-position-horizontal-relative:page;mso-position-vertical-relative:page;z-index:-15863808" type="#_x0000_t202" filled="false" stroked="false">
          <v:textbox inset="0,0,0,0">
            <w:txbxContent>
              <w:p>
                <w:pPr>
                  <w:tabs>
                    <w:tab w:pos="2363" w:val="left" w:leader="none"/>
                  </w:tabs>
                  <w:spacing w:before="26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Edzői</w:t>
                </w:r>
                <w:r>
                  <w:rPr>
                    <w:spacing w:val="-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Magatartási</w:t>
                </w:r>
                <w:r>
                  <w:rPr>
                    <w:spacing w:val="-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Kódex</w:t>
                  <w:tab/>
                </w:r>
                <w:r>
                  <w:rPr/>
                  <w:fldChar w:fldCharType="begin"/>
                </w:r>
                <w:r>
                  <w:rPr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51136">
          <wp:simplePos x="0" y="0"/>
          <wp:positionH relativeFrom="page">
            <wp:posOffset>725591</wp:posOffset>
          </wp:positionH>
          <wp:positionV relativeFrom="page">
            <wp:posOffset>353533</wp:posOffset>
          </wp:positionV>
          <wp:extent cx="837252" cy="631162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252" cy="631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112pt;margin-top:35.010078pt;width:96.9pt;height:25.3pt;mso-position-horizontal-relative:page;mso-position-vertical-relative:page;z-index:-15864832" type="#_x0000_t202" filled="false" stroked="false">
          <v:textbox inset="0,0,0,0">
            <w:txbxContent>
              <w:p>
                <w:pPr>
                  <w:spacing w:line="254" w:lineRule="auto" w:before="26"/>
                  <w:ind w:left="20" w:right="2" w:firstLine="884"/>
                  <w:jc w:val="left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Verzió: v2.5 Érvényes: 2013.11.21.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(%1)"/>
      <w:lvlJc w:val="left"/>
      <w:pPr>
        <w:ind w:left="892" w:hanging="432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874" w:hanging="432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848" w:hanging="432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822" w:hanging="43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796" w:hanging="43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770" w:hanging="43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744" w:hanging="43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718" w:hanging="43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692" w:hanging="432"/>
      </w:pPr>
      <w:rPr>
        <w:rFonts w:hint="default"/>
        <w:lang w:val="hu-H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(%1)"/>
      <w:lvlJc w:val="left"/>
      <w:pPr>
        <w:ind w:left="892" w:hanging="432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1324" w:hanging="504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55" w:hanging="50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391" w:hanging="50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426" w:hanging="50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462" w:hanging="50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497" w:hanging="50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533" w:hanging="50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568" w:hanging="504"/>
      </w:pPr>
      <w:rPr>
        <w:rFonts w:hint="default"/>
        <w:lang w:val="hu-H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892" w:hanging="432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874" w:hanging="432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848" w:hanging="432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822" w:hanging="43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796" w:hanging="43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770" w:hanging="43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744" w:hanging="43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718" w:hanging="43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692" w:hanging="432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892" w:hanging="432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874" w:hanging="432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848" w:hanging="432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822" w:hanging="43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796" w:hanging="43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770" w:hanging="43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744" w:hanging="43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718" w:hanging="43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692" w:hanging="432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892" w:hanging="432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874" w:hanging="432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848" w:hanging="432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822" w:hanging="43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796" w:hanging="43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770" w:hanging="43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744" w:hanging="43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718" w:hanging="43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692" w:hanging="432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892" w:hanging="432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1324" w:hanging="504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55" w:hanging="50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391" w:hanging="50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426" w:hanging="50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462" w:hanging="50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497" w:hanging="50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533" w:hanging="50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568" w:hanging="504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892" w:hanging="432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1324" w:hanging="504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55" w:hanging="50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391" w:hanging="50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426" w:hanging="50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462" w:hanging="50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497" w:hanging="50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533" w:hanging="50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568" w:hanging="504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243" w:hanging="168"/>
        <w:jc w:val="right"/>
      </w:pPr>
      <w:rPr>
        <w:rFonts w:hint="default" w:ascii="Caladea" w:hAnsi="Caladea" w:eastAsia="Caladea" w:cs="Caladea"/>
        <w:spacing w:val="0"/>
        <w:w w:val="102"/>
        <w:sz w:val="19"/>
        <w:szCs w:val="19"/>
        <w:lang w:val="hu-HU" w:eastAsia="en-US" w:bidi="ar-SA"/>
      </w:rPr>
    </w:lvl>
    <w:lvl w:ilvl="1">
      <w:start w:val="0"/>
      <w:numFmt w:val="bullet"/>
      <w:lvlText w:val="•"/>
      <w:lvlJc w:val="left"/>
      <w:pPr>
        <w:ind w:left="3080" w:hanging="16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920" w:hanging="16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760" w:hanging="16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600" w:hanging="16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440" w:hanging="16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280" w:hanging="16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120" w:hanging="16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960" w:hanging="168"/>
      </w:pPr>
      <w:rPr>
        <w:rFonts w:hint="default"/>
        <w:lang w:val="hu-H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adea" w:hAnsi="Caladea" w:eastAsia="Caladea" w:cs="Caladea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adea" w:hAnsi="Caladea" w:eastAsia="Caladea" w:cs="Caladea"/>
      <w:sz w:val="21"/>
      <w:szCs w:val="21"/>
      <w:lang w:val="hu-HU" w:eastAsia="en-US" w:bidi="ar-SA"/>
    </w:rPr>
  </w:style>
  <w:style w:styleId="Heading1" w:type="paragraph">
    <w:name w:val="Heading 1"/>
    <w:basedOn w:val="Normal"/>
    <w:uiPriority w:val="1"/>
    <w:qFormat/>
    <w:pPr>
      <w:ind w:left="3876" w:right="3859"/>
      <w:jc w:val="center"/>
      <w:outlineLvl w:val="1"/>
    </w:pPr>
    <w:rPr>
      <w:rFonts w:ascii="Caladea" w:hAnsi="Caladea" w:eastAsia="Caladea" w:cs="Caladea"/>
      <w:b/>
      <w:bCs/>
      <w:sz w:val="21"/>
      <w:szCs w:val="21"/>
      <w:lang w:val="hu-HU" w:eastAsia="en-US" w:bidi="ar-SA"/>
    </w:rPr>
  </w:style>
  <w:style w:styleId="Title" w:type="paragraph">
    <w:name w:val="Title"/>
    <w:basedOn w:val="Normal"/>
    <w:uiPriority w:val="1"/>
    <w:qFormat/>
    <w:pPr>
      <w:spacing w:before="139"/>
      <w:ind w:left="3740"/>
    </w:pPr>
    <w:rPr>
      <w:rFonts w:ascii="Caladea" w:hAnsi="Caladea" w:eastAsia="Caladea" w:cs="Caladea"/>
      <w:b/>
      <w:bCs/>
      <w:sz w:val="28"/>
      <w:szCs w:val="28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1324" w:hanging="504"/>
    </w:pPr>
    <w:rPr>
      <w:rFonts w:ascii="Caladea" w:hAnsi="Caladea" w:eastAsia="Caladea" w:cs="Caladea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u-H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://www.huntennis.hu/szakmai_oldal/valogatott" TargetMode="External"/><Relationship Id="rId9" Type="http://schemas.openxmlformats.org/officeDocument/2006/relationships/hyperlink" Target="http://www.itftennis.com/officiating/rulebooks/rules-" TargetMode="External"/><Relationship Id="rId10" Type="http://schemas.openxmlformats.org/officeDocument/2006/relationships/hyperlink" Target="http://www.huntennis.hu/szovetseg/szovetsegi_szabalyozok" TargetMode="External"/><Relationship Id="rId11" Type="http://schemas.openxmlformats.org/officeDocument/2006/relationships/hyperlink" Target="http://en.coaching.itftennis.com/resource-" TargetMode="External"/><Relationship Id="rId12" Type="http://schemas.openxmlformats.org/officeDocument/2006/relationships/hyperlink" Target="http://www.itftennis.com/antidoping/home.aspx" TargetMode="External"/><Relationship Id="rId13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MTSZ-Edzői magatartási kódex v2.5-2013.11.21.docx</dc:title>
  <dcterms:created xsi:type="dcterms:W3CDTF">2021-10-17T18:43:14Z</dcterms:created>
  <dcterms:modified xsi:type="dcterms:W3CDTF">2021-10-17T18:43:14Z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2013-11-24T00:00:00Z</vt:filetime>
  </property>
  <property fmtid="{D5CDD505-2E9C-101B-9397-08002B2CF9AE}" pid="3" name="Creator">
    <vt:lpwstr>Word</vt:lpwstr>
  </property>
  <property fmtid="{D5CDD505-2E9C-101B-9397-08002B2CF9AE}" pid="4" name="LastSaved">
    <vt:filetime>2021-10-17T00:00:00Z</vt:filetime>
  </property>
</Properties>
</file>