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Játékos Magatartási Kódex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5"/>
        </w:rPr>
      </w:pPr>
    </w:p>
    <w:p>
      <w:pPr>
        <w:spacing w:before="106"/>
        <w:ind w:left="100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Előszó:</w:t>
      </w:r>
    </w:p>
    <w:p>
      <w:pPr>
        <w:pStyle w:val="BodyText"/>
        <w:spacing w:before="9"/>
        <w:rPr>
          <w:i/>
          <w:sz w:val="22"/>
        </w:rPr>
      </w:pPr>
    </w:p>
    <w:p>
      <w:pPr>
        <w:spacing w:line="252" w:lineRule="auto" w:before="1"/>
        <w:ind w:left="100" w:right="129" w:firstLine="0"/>
        <w:jc w:val="left"/>
        <w:rPr>
          <w:i/>
          <w:sz w:val="21"/>
        </w:rPr>
      </w:pPr>
      <w:r>
        <w:rPr>
          <w:i/>
          <w:w w:val="105"/>
          <w:sz w:val="21"/>
        </w:rPr>
        <w:t>Minden sportoló (továbbiakban: játékos) köteles tudomásul venni és betartani az ITF által előírt játékos etikai </w:t>
      </w:r>
      <w:r>
        <w:rPr>
          <w:i/>
          <w:w w:val="102"/>
          <w:sz w:val="21"/>
        </w:rPr>
        <w:t>kóde</w:t>
      </w:r>
      <w:r>
        <w:rPr>
          <w:i/>
          <w:w w:val="102"/>
          <w:sz w:val="21"/>
        </w:rPr>
        <w:t>x</w:t>
      </w:r>
      <w:r>
        <w:rPr>
          <w:i/>
          <w:w w:val="102"/>
          <w:sz w:val="21"/>
        </w:rPr>
        <w:t>e</w:t>
      </w:r>
      <w:r>
        <w:rPr>
          <w:i/>
          <w:w w:val="102"/>
          <w:sz w:val="21"/>
        </w:rPr>
        <w:t>t</w:t>
      </w:r>
      <w:r>
        <w:rPr>
          <w:i/>
          <w:w w:val="102"/>
          <w:sz w:val="21"/>
        </w:rPr>
        <w:t>,</w:t>
      </w:r>
      <w:r>
        <w:rPr>
          <w:i/>
          <w:sz w:val="21"/>
        </w:rPr>
        <w:t> </w:t>
      </w:r>
      <w:r>
        <w:rPr>
          <w:i/>
          <w:w w:val="102"/>
          <w:sz w:val="21"/>
        </w:rPr>
        <w:t>az</w:t>
      </w:r>
      <w:r>
        <w:rPr>
          <w:i/>
          <w:sz w:val="21"/>
        </w:rPr>
        <w:t> </w:t>
      </w:r>
      <w:r>
        <w:rPr>
          <w:i/>
          <w:w w:val="102"/>
          <w:sz w:val="21"/>
        </w:rPr>
        <w:t>M</w:t>
      </w:r>
      <w:r>
        <w:rPr>
          <w:i/>
          <w:w w:val="102"/>
          <w:sz w:val="21"/>
        </w:rPr>
        <w:t>T</w:t>
      </w:r>
      <w:r>
        <w:rPr>
          <w:i/>
          <w:w w:val="102"/>
          <w:sz w:val="21"/>
        </w:rPr>
        <w:t>SZ</w:t>
      </w:r>
      <w:r>
        <w:rPr>
          <w:i/>
          <w:sz w:val="21"/>
        </w:rPr>
        <w:t> </w:t>
      </w:r>
      <w:r>
        <w:rPr>
          <w:i/>
          <w:w w:val="102"/>
          <w:sz w:val="21"/>
        </w:rPr>
        <w:t>s</w:t>
      </w:r>
      <w:r>
        <w:rPr>
          <w:i/>
          <w:w w:val="102"/>
          <w:sz w:val="21"/>
        </w:rPr>
        <w:t>z</w:t>
      </w:r>
      <w:r>
        <w:rPr>
          <w:i/>
          <w:w w:val="102"/>
          <w:sz w:val="21"/>
        </w:rPr>
        <w:t>abál</w:t>
      </w:r>
      <w:r>
        <w:rPr>
          <w:i/>
          <w:w w:val="102"/>
          <w:sz w:val="21"/>
        </w:rPr>
        <w:t>yai</w:t>
      </w:r>
      <w:r>
        <w:rPr>
          <w:i/>
          <w:w w:val="102"/>
          <w:sz w:val="21"/>
        </w:rPr>
        <w:t>t</w:t>
      </w:r>
      <w:r>
        <w:rPr>
          <w:i/>
          <w:w w:val="102"/>
          <w:sz w:val="21"/>
        </w:rPr>
        <w:t>,</w:t>
      </w:r>
      <w:r>
        <w:rPr>
          <w:i/>
          <w:sz w:val="21"/>
        </w:rPr>
        <w:t> </w:t>
      </w:r>
      <w:r>
        <w:rPr>
          <w:i/>
          <w:w w:val="102"/>
          <w:sz w:val="21"/>
        </w:rPr>
        <w:t>az</w:t>
      </w:r>
      <w:r>
        <w:rPr>
          <w:i/>
          <w:sz w:val="21"/>
        </w:rPr>
        <w:t> </w:t>
      </w:r>
      <w:r>
        <w:rPr>
          <w:i/>
          <w:w w:val="102"/>
          <w:sz w:val="21"/>
        </w:rPr>
        <w:t>M</w:t>
      </w:r>
      <w:r>
        <w:rPr>
          <w:i/>
          <w:w w:val="102"/>
          <w:sz w:val="21"/>
        </w:rPr>
        <w:t>T</w:t>
      </w:r>
      <w:r>
        <w:rPr>
          <w:i/>
          <w:w w:val="102"/>
          <w:sz w:val="21"/>
        </w:rPr>
        <w:t>SZ</w:t>
      </w:r>
      <w:r>
        <w:rPr>
          <w:i/>
          <w:w w:val="37"/>
          <w:sz w:val="21"/>
        </w:rPr>
        <w:t>-­‐</w:t>
      </w:r>
      <w:r>
        <w:rPr>
          <w:i/>
          <w:w w:val="102"/>
          <w:sz w:val="21"/>
        </w:rPr>
        <w:t>sz</w:t>
      </w:r>
      <w:r>
        <w:rPr>
          <w:i/>
          <w:w w:val="102"/>
          <w:sz w:val="21"/>
        </w:rPr>
        <w:t>e</w:t>
      </w:r>
      <w:r>
        <w:rPr>
          <w:i/>
          <w:w w:val="102"/>
          <w:sz w:val="21"/>
        </w:rPr>
        <w:t>l</w:t>
      </w:r>
      <w:r>
        <w:rPr>
          <w:i/>
          <w:sz w:val="21"/>
        </w:rPr>
        <w:t> </w:t>
      </w:r>
      <w:r>
        <w:rPr>
          <w:i/>
          <w:w w:val="102"/>
          <w:sz w:val="21"/>
        </w:rPr>
        <w:t>k</w:t>
      </w:r>
      <w:r>
        <w:rPr>
          <w:i/>
          <w:w w:val="102"/>
          <w:sz w:val="21"/>
        </w:rPr>
        <w:t>ö</w:t>
      </w:r>
      <w:r>
        <w:rPr>
          <w:i/>
          <w:w w:val="102"/>
          <w:sz w:val="21"/>
        </w:rPr>
        <w:t>tö</w:t>
      </w:r>
      <w:r>
        <w:rPr>
          <w:i/>
          <w:w w:val="102"/>
          <w:sz w:val="21"/>
        </w:rPr>
        <w:t>tt</w:t>
      </w:r>
      <w:r>
        <w:rPr>
          <w:i/>
          <w:sz w:val="21"/>
        </w:rPr>
        <w:t> </w:t>
      </w:r>
      <w:r>
        <w:rPr>
          <w:i/>
          <w:w w:val="102"/>
          <w:sz w:val="21"/>
        </w:rPr>
        <w:t>m</w:t>
      </w:r>
      <w:r>
        <w:rPr>
          <w:i/>
          <w:w w:val="102"/>
          <w:sz w:val="21"/>
        </w:rPr>
        <w:t>e</w:t>
      </w:r>
      <w:r>
        <w:rPr>
          <w:i/>
          <w:w w:val="102"/>
          <w:sz w:val="21"/>
        </w:rPr>
        <w:t>g</w:t>
      </w:r>
      <w:r>
        <w:rPr>
          <w:i/>
          <w:w w:val="102"/>
          <w:sz w:val="21"/>
        </w:rPr>
        <w:t>á</w:t>
      </w:r>
      <w:r>
        <w:rPr>
          <w:i/>
          <w:w w:val="102"/>
          <w:sz w:val="21"/>
        </w:rPr>
        <w:t>ll</w:t>
      </w:r>
      <w:r>
        <w:rPr>
          <w:i/>
          <w:w w:val="102"/>
          <w:sz w:val="21"/>
        </w:rPr>
        <w:t>apodá</w:t>
      </w:r>
      <w:r>
        <w:rPr>
          <w:i/>
          <w:w w:val="102"/>
          <w:sz w:val="21"/>
        </w:rPr>
        <w:t>st</w:t>
      </w:r>
      <w:r>
        <w:rPr>
          <w:i/>
          <w:sz w:val="21"/>
        </w:rPr>
        <w:t> </w:t>
      </w:r>
      <w:r>
        <w:rPr>
          <w:i/>
          <w:w w:val="102"/>
          <w:sz w:val="21"/>
        </w:rPr>
        <w:t>é</w:t>
      </w:r>
      <w:r>
        <w:rPr>
          <w:i/>
          <w:w w:val="102"/>
          <w:sz w:val="21"/>
        </w:rPr>
        <w:t>s</w:t>
      </w:r>
      <w:r>
        <w:rPr>
          <w:i/>
          <w:sz w:val="21"/>
        </w:rPr>
        <w:t> </w:t>
      </w:r>
      <w:r>
        <w:rPr>
          <w:i/>
          <w:w w:val="102"/>
          <w:sz w:val="21"/>
        </w:rPr>
        <w:t>sz</w:t>
      </w:r>
      <w:r>
        <w:rPr>
          <w:i/>
          <w:w w:val="102"/>
          <w:sz w:val="21"/>
        </w:rPr>
        <w:t>e</w:t>
      </w:r>
      <w:r>
        <w:rPr>
          <w:i/>
          <w:w w:val="102"/>
          <w:sz w:val="21"/>
        </w:rPr>
        <w:t>r</w:t>
      </w:r>
      <w:r>
        <w:rPr>
          <w:i/>
          <w:w w:val="102"/>
          <w:sz w:val="21"/>
        </w:rPr>
        <w:t>z</w:t>
      </w:r>
      <w:r>
        <w:rPr>
          <w:i/>
          <w:w w:val="102"/>
          <w:sz w:val="21"/>
        </w:rPr>
        <w:t>ő</w:t>
      </w:r>
      <w:r>
        <w:rPr>
          <w:i/>
          <w:w w:val="102"/>
          <w:sz w:val="21"/>
        </w:rPr>
        <w:t>d</w:t>
      </w:r>
      <w:r>
        <w:rPr>
          <w:i/>
          <w:w w:val="102"/>
          <w:sz w:val="21"/>
        </w:rPr>
        <w:t>é</w:t>
      </w:r>
      <w:r>
        <w:rPr>
          <w:i/>
          <w:w w:val="102"/>
          <w:sz w:val="21"/>
        </w:rPr>
        <w:t>se</w:t>
      </w:r>
      <w:r>
        <w:rPr>
          <w:i/>
          <w:w w:val="102"/>
          <w:sz w:val="21"/>
        </w:rPr>
        <w:t>ke</w:t>
      </w:r>
      <w:r>
        <w:rPr>
          <w:i/>
          <w:w w:val="102"/>
          <w:sz w:val="21"/>
        </w:rPr>
        <w:t>t,</w:t>
      </w:r>
      <w:r>
        <w:rPr>
          <w:i/>
          <w:sz w:val="21"/>
        </w:rPr>
        <w:t> </w:t>
      </w:r>
      <w:r>
        <w:rPr>
          <w:i/>
          <w:w w:val="102"/>
          <w:sz w:val="21"/>
        </w:rPr>
        <w:t>v</w:t>
      </w:r>
      <w:r>
        <w:rPr>
          <w:i/>
          <w:w w:val="102"/>
          <w:sz w:val="21"/>
        </w:rPr>
        <w:t>a</w:t>
      </w:r>
      <w:r>
        <w:rPr>
          <w:i/>
          <w:w w:val="102"/>
          <w:sz w:val="21"/>
        </w:rPr>
        <w:t>l</w:t>
      </w:r>
      <w:r>
        <w:rPr>
          <w:i/>
          <w:w w:val="102"/>
          <w:sz w:val="21"/>
        </w:rPr>
        <w:t>am</w:t>
      </w:r>
      <w:r>
        <w:rPr>
          <w:i/>
          <w:w w:val="102"/>
          <w:sz w:val="21"/>
        </w:rPr>
        <w:t>i</w:t>
      </w:r>
      <w:r>
        <w:rPr>
          <w:i/>
          <w:w w:val="102"/>
          <w:sz w:val="21"/>
        </w:rPr>
        <w:t>n</w:t>
      </w:r>
      <w:r>
        <w:rPr>
          <w:i/>
          <w:w w:val="102"/>
          <w:sz w:val="21"/>
        </w:rPr>
        <w:t>t</w:t>
      </w:r>
      <w:r>
        <w:rPr>
          <w:i/>
          <w:sz w:val="21"/>
        </w:rPr>
        <w:t> </w:t>
      </w:r>
      <w:r>
        <w:rPr>
          <w:i/>
          <w:w w:val="102"/>
          <w:sz w:val="21"/>
        </w:rPr>
        <w:t>a</w:t>
      </w:r>
      <w:r>
        <w:rPr>
          <w:i/>
          <w:sz w:val="21"/>
        </w:rPr>
        <w:t> </w:t>
      </w:r>
      <w:r>
        <w:rPr>
          <w:i/>
          <w:w w:val="102"/>
          <w:sz w:val="21"/>
        </w:rPr>
        <w:t>J</w:t>
      </w:r>
      <w:r>
        <w:rPr>
          <w:i/>
          <w:w w:val="102"/>
          <w:sz w:val="21"/>
        </w:rPr>
        <w:t>á</w:t>
      </w:r>
      <w:r>
        <w:rPr>
          <w:i/>
          <w:w w:val="102"/>
          <w:sz w:val="21"/>
        </w:rPr>
        <w:t>té</w:t>
      </w:r>
      <w:r>
        <w:rPr>
          <w:i/>
          <w:w w:val="102"/>
          <w:sz w:val="21"/>
        </w:rPr>
        <w:t>k</w:t>
      </w:r>
      <w:r>
        <w:rPr>
          <w:i/>
          <w:w w:val="102"/>
          <w:sz w:val="21"/>
        </w:rPr>
        <w:t>oso</w:t>
      </w:r>
      <w:r>
        <w:rPr>
          <w:i/>
          <w:w w:val="102"/>
          <w:sz w:val="21"/>
        </w:rPr>
        <w:t>k </w:t>
      </w:r>
      <w:r>
        <w:rPr>
          <w:i/>
          <w:w w:val="105"/>
          <w:sz w:val="21"/>
        </w:rPr>
        <w:t>Magatartási Kódexet. A szabályok és kódexek célja a játékosok, edzők, szakemberek és más személyek zökkenőmentes együttműködése.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7"/>
        <w:rPr>
          <w:i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244" w:val="left" w:leader="none"/>
        </w:tabs>
        <w:spacing w:line="240" w:lineRule="auto" w:before="1" w:after="0"/>
        <w:ind w:left="2243" w:right="0" w:hanging="2244"/>
        <w:jc w:val="left"/>
        <w:rPr>
          <w:sz w:val="21"/>
        </w:rPr>
      </w:pPr>
      <w:r>
        <w:rPr>
          <w:w w:val="105"/>
          <w:sz w:val="21"/>
        </w:rPr>
        <w:t>§ Elvárt magatartás a teniszpályán és egyéb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sportlétesítményekben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Tisztelet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0" w:after="0"/>
        <w:ind w:left="1324" w:right="156" w:hanging="504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játékos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tisztelni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tiszteletben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tartani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edzők,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sportorvosok,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szakemberek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véleményét és utasítását.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Házirend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1" w:after="0"/>
        <w:ind w:left="1324" w:right="999" w:hanging="504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játékos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sportlétesítmény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házirendjét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betartani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különös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tekintettel: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tisztaság megóvására, hangoskodásra, rongálásra, megfelelő felszerelés használara,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stb.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Magatartás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9" w:lineRule="auto" w:before="0" w:after="0"/>
        <w:ind w:left="1324" w:right="478" w:hanging="504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játékosnak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tisztelnie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kell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környezetében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levő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személyeket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(szakemberek,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edzők,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vendégek, játékosok, csapattagok, nézők, stb.), a társadalmi normáknak megfelelően kell viselkednie, öltözködnie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kommunikálnia.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vallási,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etnikai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nemzeti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megkülönböztetés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nem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elfogadott.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5" w:after="0"/>
        <w:ind w:left="1324" w:right="415" w:hanging="504"/>
        <w:jc w:val="left"/>
        <w:rPr>
          <w:sz w:val="21"/>
        </w:rPr>
      </w:pP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w w:val="102"/>
          <w:sz w:val="21"/>
        </w:rPr>
        <w:t>j</w:t>
      </w:r>
      <w:r>
        <w:rPr>
          <w:spacing w:val="2"/>
          <w:w w:val="102"/>
          <w:sz w:val="21"/>
        </w:rPr>
        <w:t>á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é</w:t>
      </w:r>
      <w:r>
        <w:rPr>
          <w:spacing w:val="1"/>
          <w:w w:val="102"/>
          <w:sz w:val="21"/>
        </w:rPr>
        <w:t>k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n</w:t>
      </w: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k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b</w:t>
      </w:r>
      <w:r>
        <w:rPr>
          <w:w w:val="102"/>
          <w:sz w:val="21"/>
        </w:rPr>
        <w:t>e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k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w w:val="103"/>
          <w:sz w:val="21"/>
        </w:rPr>
        <w:t>l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a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a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4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2"/>
          <w:w w:val="102"/>
          <w:sz w:val="21"/>
        </w:rPr>
        <w:t>T</w:t>
      </w:r>
      <w:r>
        <w:rPr>
          <w:spacing w:val="2"/>
          <w:w w:val="102"/>
          <w:sz w:val="21"/>
        </w:rPr>
        <w:t>S</w:t>
      </w:r>
      <w:r>
        <w:rPr>
          <w:w w:val="102"/>
          <w:sz w:val="21"/>
        </w:rPr>
        <w:t>Z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é</w:t>
      </w:r>
      <w:r>
        <w:rPr>
          <w:w w:val="102"/>
          <w:sz w:val="21"/>
        </w:rPr>
        <w:t>s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T</w:t>
      </w:r>
      <w:r>
        <w:rPr>
          <w:w w:val="102"/>
          <w:sz w:val="21"/>
        </w:rPr>
        <w:t>F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á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a</w:t>
      </w:r>
      <w:r>
        <w:rPr>
          <w:w w:val="103"/>
          <w:sz w:val="21"/>
        </w:rPr>
        <w:t>l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ő</w:t>
      </w:r>
      <w:r>
        <w:rPr>
          <w:spacing w:val="1"/>
          <w:w w:val="102"/>
          <w:sz w:val="21"/>
        </w:rPr>
        <w:t>í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w w:val="102"/>
          <w:sz w:val="21"/>
        </w:rPr>
        <w:t>j</w:t>
      </w:r>
      <w:r>
        <w:rPr>
          <w:spacing w:val="2"/>
          <w:w w:val="102"/>
          <w:sz w:val="21"/>
        </w:rPr>
        <w:t>á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é</w:t>
      </w:r>
      <w:r>
        <w:rPr>
          <w:spacing w:val="1"/>
          <w:w w:val="102"/>
          <w:sz w:val="21"/>
        </w:rPr>
        <w:t>k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abá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y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k</w:t>
      </w: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(</w:t>
      </w:r>
      <w:r>
        <w:rPr>
          <w:spacing w:val="2"/>
          <w:w w:val="102"/>
          <w:sz w:val="21"/>
        </w:rPr>
        <w:t>p</w:t>
      </w:r>
      <w:r>
        <w:rPr>
          <w:spacing w:val="1"/>
          <w:w w:val="103"/>
          <w:sz w:val="21"/>
        </w:rPr>
        <w:t>l</w:t>
      </w:r>
      <w:r>
        <w:rPr>
          <w:w w:val="102"/>
          <w:sz w:val="21"/>
        </w:rPr>
        <w:t>.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f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é</w:t>
      </w:r>
      <w:r>
        <w:rPr>
          <w:spacing w:val="1"/>
          <w:w w:val="102"/>
          <w:sz w:val="21"/>
        </w:rPr>
        <w:t>s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w w:val="102"/>
          <w:sz w:val="21"/>
        </w:rPr>
        <w:t>,</w:t>
      </w:r>
      <w:r>
        <w:rPr>
          <w:spacing w:val="2"/>
          <w:sz w:val="21"/>
        </w:rPr>
        <w:t> </w:t>
      </w:r>
      <w:r>
        <w:rPr>
          <w:spacing w:val="-12"/>
          <w:w w:val="102"/>
          <w:sz w:val="21"/>
        </w:rPr>
        <w:t>p</w:t>
      </w:r>
      <w:r>
        <w:rPr>
          <w:spacing w:val="-13"/>
          <w:w w:val="102"/>
          <w:sz w:val="21"/>
        </w:rPr>
        <w:t>á</w:t>
      </w:r>
      <w:r>
        <w:rPr>
          <w:spacing w:val="-13"/>
          <w:w w:val="103"/>
          <w:sz w:val="21"/>
        </w:rPr>
        <w:t>l</w:t>
      </w:r>
      <w:r>
        <w:rPr>
          <w:spacing w:val="-13"/>
          <w:w w:val="102"/>
          <w:sz w:val="21"/>
        </w:rPr>
        <w:t>y</w:t>
      </w:r>
      <w:r>
        <w:rPr>
          <w:spacing w:val="-12"/>
          <w:w w:val="102"/>
          <w:sz w:val="21"/>
        </w:rPr>
        <w:t>a</w:t>
      </w:r>
      <w:r>
        <w:rPr>
          <w:spacing w:val="-14"/>
          <w:w w:val="38"/>
          <w:sz w:val="21"/>
        </w:rPr>
        <w:t>-­‐</w:t>
      </w:r>
      <w:r>
        <w:rPr>
          <w:w w:val="38"/>
          <w:sz w:val="21"/>
        </w:rPr>
        <w:t> </w:t>
      </w:r>
      <w:r>
        <w:rPr>
          <w:sz w:val="21"/>
        </w:rPr>
        <w:t>rongálás, düh kitörések, szitkozódás, dopping szabályok,</w:t>
      </w:r>
      <w:r>
        <w:rPr>
          <w:spacing w:val="36"/>
          <w:sz w:val="21"/>
        </w:rPr>
        <w:t> </w:t>
      </w:r>
      <w:r>
        <w:rPr>
          <w:sz w:val="21"/>
        </w:rPr>
        <w:t>stb.).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0" w:after="0"/>
        <w:ind w:left="1324" w:right="346" w:hanging="504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játékosnak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együtt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kell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működnie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edzőkkel,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valamint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tiszteletben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kell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tartania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azok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egyéb szakemberek véleményét és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döntését.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0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A játékosnak más edzők megbízása vagy alkalmazása az aktuális edző beleegyezése nélkül</w:t>
      </w:r>
      <w:r>
        <w:rPr>
          <w:spacing w:val="-25"/>
          <w:w w:val="105"/>
          <w:sz w:val="21"/>
        </w:rPr>
        <w:t> </w:t>
      </w:r>
      <w:r>
        <w:rPr>
          <w:w w:val="105"/>
          <w:sz w:val="21"/>
        </w:rPr>
        <w:t>tilos.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11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mobiltelefonok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használata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szigorúan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tilos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edzések,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versenyzés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csapatmegbeszélések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során.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9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A játékosnak kerülnie kell az erkölcstelen, kihívó, valamint szexuális vonzatú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viselkedést.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13" w:after="0"/>
        <w:ind w:left="1324" w:right="313" w:hanging="504"/>
        <w:jc w:val="left"/>
        <w:rPr>
          <w:sz w:val="21"/>
        </w:rPr>
      </w:pPr>
      <w:r>
        <w:rPr>
          <w:w w:val="105"/>
          <w:sz w:val="21"/>
        </w:rPr>
        <w:t>Az edzések, megbeszélések és egyéb események időpontjának betartása kötelező. Bármilyen, a szóban forgó eseményt érintő, változásról a felelős edzőt azonnal értesítenie kell, de legfeljebb huszonnégy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órával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esemény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(pl.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utazás,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edzés)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kezdete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előtt.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Amennyiben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módosítás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anyagi költségekkel jár és nem indokolt (pl. sérülésre való hivatkozás orvosi igazolás nélkül) az anyagi költségeket a játékos köteles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megtéríteni.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 teniszhez való elvárt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hozzáállás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0" w:after="0"/>
        <w:ind w:left="1324" w:right="164" w:hanging="504"/>
        <w:jc w:val="left"/>
        <w:rPr>
          <w:sz w:val="21"/>
        </w:rPr>
      </w:pPr>
      <w:r>
        <w:rPr>
          <w:w w:val="105"/>
          <w:sz w:val="21"/>
        </w:rPr>
        <w:t>Küzdőszellem: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edzéseken,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versenyeken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bármilyen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egyéb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eseményen,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ahol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országot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képviseli kötelező a megfelelő hozzáállás és teljes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erőbedobás.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3" w:lineRule="exact" w:before="0" w:after="0"/>
        <w:ind w:left="1324" w:right="0" w:hanging="504"/>
        <w:jc w:val="left"/>
        <w:rPr>
          <w:sz w:val="21"/>
        </w:rPr>
      </w:pP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p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ll</w:t>
      </w:r>
      <w:r>
        <w:rPr>
          <w:spacing w:val="1"/>
          <w:w w:val="102"/>
          <w:sz w:val="21"/>
        </w:rPr>
        <w:t>e</w:t>
      </w:r>
      <w:r>
        <w:rPr>
          <w:spacing w:val="3"/>
          <w:w w:val="102"/>
          <w:sz w:val="21"/>
        </w:rPr>
        <w:t>m</w:t>
      </w:r>
      <w:r>
        <w:rPr>
          <w:w w:val="102"/>
          <w:sz w:val="21"/>
        </w:rPr>
        <w:t>:</w:t>
      </w:r>
      <w:r>
        <w:rPr>
          <w:spacing w:val="3"/>
          <w:sz w:val="21"/>
        </w:rPr>
        <w:t> 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j</w:t>
      </w:r>
      <w:r>
        <w:rPr>
          <w:spacing w:val="1"/>
          <w:w w:val="102"/>
          <w:sz w:val="21"/>
        </w:rPr>
        <w:t>át</w:t>
      </w:r>
      <w:r>
        <w:rPr>
          <w:spacing w:val="1"/>
          <w:w w:val="102"/>
          <w:sz w:val="21"/>
        </w:rPr>
        <w:t>é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k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i</w:t>
      </w:r>
      <w:r>
        <w:rPr>
          <w:spacing w:val="1"/>
          <w:w w:val="102"/>
          <w:sz w:val="21"/>
        </w:rPr>
        <w:t>gaz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ágos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a</w:t>
      </w:r>
      <w:r>
        <w:rPr>
          <w:w w:val="102"/>
          <w:sz w:val="21"/>
        </w:rPr>
        <w:t>k</w:t>
      </w:r>
      <w:r>
        <w:rPr>
          <w:spacing w:val="5"/>
          <w:sz w:val="21"/>
        </w:rPr>
        <w:t> </w:t>
      </w:r>
      <w:r>
        <w:rPr>
          <w:spacing w:val="1"/>
          <w:w w:val="102"/>
          <w:sz w:val="21"/>
        </w:rPr>
        <w:t>é</w:t>
      </w:r>
      <w:r>
        <w:rPr>
          <w:w w:val="102"/>
          <w:sz w:val="21"/>
        </w:rPr>
        <w:t>s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f</w:t>
      </w:r>
      <w:r>
        <w:rPr>
          <w:spacing w:val="2"/>
          <w:w w:val="102"/>
          <w:sz w:val="21"/>
        </w:rPr>
        <w:t>a</w:t>
      </w: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r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p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a</w:t>
      </w:r>
      <w:r>
        <w:rPr>
          <w:spacing w:val="2"/>
          <w:w w:val="102"/>
          <w:sz w:val="21"/>
        </w:rPr>
        <w:t>y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k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w w:val="103"/>
          <w:sz w:val="21"/>
        </w:rPr>
        <w:t>l</w:t>
      </w:r>
      <w:r>
        <w:rPr>
          <w:spacing w:val="3"/>
          <w:sz w:val="21"/>
        </w:rPr>
        <w:t> 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e</w:t>
      </w:r>
      <w:r>
        <w:rPr>
          <w:spacing w:val="2"/>
          <w:w w:val="102"/>
          <w:sz w:val="21"/>
        </w:rPr>
        <w:t>nn</w:t>
      </w: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e</w:t>
      </w:r>
      <w:r>
        <w:rPr>
          <w:spacing w:val="4"/>
          <w:sz w:val="21"/>
        </w:rPr>
        <w:t> 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nd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n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he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y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13" w:after="0"/>
        <w:ind w:left="1324" w:right="1034" w:hanging="504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játékos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minden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körülmény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között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legyen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csapatember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(csapattagok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támogatása,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közös időpontok betartása,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stb.)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1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A játékosnak játékával, fegyelmével méltóan kell képviselnie az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országot.</w:t>
      </w:r>
    </w:p>
    <w:p>
      <w:pPr>
        <w:spacing w:after="0" w:line="240" w:lineRule="auto"/>
        <w:jc w:val="left"/>
        <w:rPr>
          <w:sz w:val="21"/>
        </w:rPr>
        <w:sectPr>
          <w:headerReference w:type="default" r:id="rId5"/>
          <w:footerReference w:type="default" r:id="rId6"/>
          <w:type w:val="continuous"/>
          <w:pgSz w:w="11900" w:h="16840"/>
          <w:pgMar w:header="557" w:footer="1150" w:top="1660" w:bottom="1340" w:left="620" w:right="620"/>
          <w:pgNumType w:start="1"/>
        </w:sect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106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Egyéb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0" w:after="0"/>
        <w:ind w:left="1324" w:right="409" w:hanging="504"/>
        <w:jc w:val="left"/>
        <w:rPr>
          <w:sz w:val="21"/>
        </w:rPr>
      </w:pPr>
      <w:r>
        <w:rPr>
          <w:w w:val="105"/>
          <w:sz w:val="21"/>
        </w:rPr>
        <w:t>Az alkohol, kábítószerek, a dopping listán szereplő tiltott teljesítményfokozók, valamint dohánytermékek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használata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teniszlétesítmények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területén,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csapatmegbeszéléseken,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stb.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tilos.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042" w:val="left" w:leader="none"/>
        </w:tabs>
        <w:spacing w:line="240" w:lineRule="auto" w:before="0" w:after="0"/>
        <w:ind w:left="3041" w:right="1" w:hanging="3042"/>
        <w:jc w:val="left"/>
        <w:rPr>
          <w:sz w:val="21"/>
        </w:rPr>
      </w:pPr>
      <w:r>
        <w:rPr>
          <w:w w:val="105"/>
          <w:sz w:val="21"/>
        </w:rPr>
        <w:t>§ Elvárt magatartás az utazásokon és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versenyeken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92" w:val="left" w:leader="none"/>
        </w:tabs>
        <w:spacing w:line="240" w:lineRule="auto" w:before="1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INFO: Az 1.§ pont alatt felsorakoztatott elvarások az utazások során is</w:t>
      </w:r>
      <w:r>
        <w:rPr>
          <w:spacing w:val="-3"/>
          <w:w w:val="105"/>
          <w:sz w:val="21"/>
        </w:rPr>
        <w:t> </w:t>
      </w:r>
      <w:r>
        <w:rPr>
          <w:spacing w:val="2"/>
          <w:w w:val="105"/>
          <w:sz w:val="21"/>
        </w:rPr>
        <w:t>érvényesek.</w:t>
      </w:r>
    </w:p>
    <w:p>
      <w:pPr>
        <w:pStyle w:val="ListParagraph"/>
        <w:numPr>
          <w:ilvl w:val="0"/>
          <w:numId w:val="3"/>
        </w:numPr>
        <w:tabs>
          <w:tab w:pos="892" w:val="left" w:leader="none"/>
        </w:tabs>
        <w:spacing w:line="240" w:lineRule="auto" w:before="8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 versenyeken a bírók személyének és ítéletének elfogadása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kötelező.</w:t>
      </w:r>
    </w:p>
    <w:p>
      <w:pPr>
        <w:pStyle w:val="ListParagraph"/>
        <w:numPr>
          <w:ilvl w:val="0"/>
          <w:numId w:val="3"/>
        </w:numPr>
        <w:tabs>
          <w:tab w:pos="892" w:val="left" w:leader="none"/>
        </w:tabs>
        <w:spacing w:line="240" w:lineRule="auto" w:before="13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Öltözködési kódex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47" w:lineRule="auto" w:before="0" w:after="0"/>
        <w:ind w:left="1324" w:right="329" w:hanging="504"/>
        <w:jc w:val="left"/>
        <w:rPr>
          <w:sz w:val="21"/>
        </w:rPr>
      </w:pPr>
      <w:r>
        <w:rPr>
          <w:w w:val="105"/>
          <w:sz w:val="21"/>
        </w:rPr>
        <w:t>Minden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hivatalos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eseményen,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ahol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országot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képviseli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(verseny,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sajtóértekezlet,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utazás,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stb.),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 játékos az aktuális válogatott szerelésben köteles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megjelenni.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714" w:val="left" w:leader="none"/>
        </w:tabs>
        <w:spacing w:line="240" w:lineRule="auto" w:before="0" w:after="0"/>
        <w:ind w:left="3713" w:right="0" w:hanging="3714"/>
        <w:jc w:val="left"/>
        <w:rPr>
          <w:sz w:val="21"/>
        </w:rPr>
      </w:pPr>
      <w:r>
        <w:rPr>
          <w:w w:val="105"/>
          <w:sz w:val="21"/>
        </w:rPr>
        <w:t>§ Elvárt magatartás a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magánéletben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49" w:lineRule="auto"/>
        <w:ind w:left="892" w:right="139" w:hanging="432"/>
        <w:jc w:val="both"/>
      </w:pPr>
      <w:r>
        <w:rPr>
          <w:w w:val="105"/>
        </w:rPr>
        <w:t>(1) A válogatott játékos a magánéletében is az országot képviseli, ezért a közösségi oldalakon és nyilvános helyeken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példamutatónak</w:t>
      </w:r>
      <w:r>
        <w:rPr>
          <w:spacing w:val="-5"/>
          <w:w w:val="105"/>
        </w:rPr>
        <w:t> </w:t>
      </w:r>
      <w:r>
        <w:rPr>
          <w:w w:val="105"/>
        </w:rPr>
        <w:t>kell</w:t>
      </w:r>
      <w:r>
        <w:rPr>
          <w:spacing w:val="-6"/>
          <w:w w:val="105"/>
        </w:rPr>
        <w:t> </w:t>
      </w:r>
      <w:r>
        <w:rPr>
          <w:w w:val="105"/>
        </w:rPr>
        <w:t>lennie.</w:t>
      </w:r>
      <w:r>
        <w:rPr>
          <w:spacing w:val="-6"/>
          <w:w w:val="105"/>
        </w:rPr>
        <w:t> </w:t>
      </w:r>
      <w:r>
        <w:rPr>
          <w:w w:val="105"/>
        </w:rPr>
        <w:t>Saját</w:t>
      </w:r>
      <w:r>
        <w:rPr>
          <w:spacing w:val="-6"/>
          <w:w w:val="105"/>
        </w:rPr>
        <w:t> </w:t>
      </w:r>
      <w:r>
        <w:rPr>
          <w:w w:val="105"/>
        </w:rPr>
        <w:t>magát,</w:t>
      </w:r>
      <w:r>
        <w:rPr>
          <w:spacing w:val="-6"/>
          <w:w w:val="105"/>
        </w:rPr>
        <w:t> </w:t>
      </w:r>
      <w:r>
        <w:rPr>
          <w:w w:val="105"/>
        </w:rPr>
        <w:t>edzőit</w:t>
      </w:r>
      <w:r>
        <w:rPr>
          <w:spacing w:val="-6"/>
          <w:w w:val="105"/>
        </w:rPr>
        <w:t> </w:t>
      </w:r>
      <w:r>
        <w:rPr>
          <w:w w:val="105"/>
        </w:rPr>
        <w:t>és</w:t>
      </w:r>
      <w:r>
        <w:rPr>
          <w:spacing w:val="-6"/>
          <w:w w:val="105"/>
        </w:rPr>
        <w:t> </w:t>
      </w:r>
      <w:r>
        <w:rPr>
          <w:w w:val="105"/>
        </w:rPr>
        <w:t>csapatjátékosait</w:t>
      </w:r>
      <w:r>
        <w:rPr>
          <w:spacing w:val="-6"/>
          <w:w w:val="105"/>
        </w:rPr>
        <w:t> </w:t>
      </w:r>
      <w:r>
        <w:rPr>
          <w:w w:val="105"/>
        </w:rPr>
        <w:t>valamint</w:t>
      </w:r>
      <w:r>
        <w:rPr>
          <w:spacing w:val="-6"/>
          <w:w w:val="105"/>
        </w:rPr>
        <w:t> </w:t>
      </w:r>
      <w:r>
        <w:rPr>
          <w:w w:val="105"/>
        </w:rPr>
        <w:t>ellenfeleit</w:t>
      </w:r>
      <w:r>
        <w:rPr>
          <w:spacing w:val="-6"/>
          <w:w w:val="105"/>
        </w:rPr>
        <w:t> </w:t>
      </w:r>
      <w:r>
        <w:rPr>
          <w:w w:val="105"/>
        </w:rPr>
        <w:t>sem hozhatja kompromittáló</w:t>
      </w:r>
      <w:r>
        <w:rPr>
          <w:spacing w:val="3"/>
          <w:w w:val="105"/>
        </w:rPr>
        <w:t> </w:t>
      </w:r>
      <w:r>
        <w:rPr>
          <w:w w:val="105"/>
        </w:rPr>
        <w:t>helyzetbe.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92" w:val="left" w:leader="none"/>
        </w:tabs>
        <w:spacing w:line="240" w:lineRule="auto" w:before="0" w:after="0"/>
        <w:ind w:left="3591" w:right="0" w:hanging="3592"/>
        <w:jc w:val="left"/>
        <w:rPr>
          <w:sz w:val="21"/>
        </w:rPr>
      </w:pPr>
      <w:r>
        <w:rPr>
          <w:w w:val="105"/>
          <w:sz w:val="21"/>
        </w:rPr>
        <w:t>§ Sérülés és betegség esetén a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teendők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52" w:lineRule="auto" w:before="0" w:after="0"/>
        <w:ind w:left="892" w:right="462" w:hanging="432"/>
        <w:jc w:val="left"/>
        <w:rPr>
          <w:sz w:val="21"/>
        </w:rPr>
      </w:pPr>
      <w:r>
        <w:rPr>
          <w:w w:val="105"/>
          <w:sz w:val="21"/>
        </w:rPr>
        <w:t>Betegség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esetén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játékos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orvosi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segítséget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kérni,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valamint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ilyen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esetekben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felelős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is értesíteni.</w:t>
      </w: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40" w:lineRule="auto" w:before="2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 gyógytorna és sérülésmegelőző (pl. nyújtások) előírásokat a játékosnak be kell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tartania.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635" w:val="left" w:leader="none"/>
        </w:tabs>
        <w:spacing w:line="240" w:lineRule="auto" w:before="1" w:after="0"/>
        <w:ind w:left="4634" w:right="0" w:hanging="4635"/>
        <w:jc w:val="left"/>
        <w:rPr>
          <w:sz w:val="21"/>
        </w:rPr>
      </w:pPr>
      <w:r>
        <w:rPr>
          <w:w w:val="105"/>
          <w:sz w:val="21"/>
        </w:rPr>
        <w:t>§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Edzésbeosztás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2" w:lineRule="auto"/>
        <w:ind w:left="892" w:right="129" w:hanging="432"/>
      </w:pPr>
      <w:r>
        <w:rPr>
          <w:w w:val="105"/>
        </w:rPr>
        <w:t>(1) Az edzésekkel kapcsolatos változásokat (pl. edzés lemondás) a játékos köteles közölni a felelős edzőjével.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308" w:val="left" w:leader="none"/>
        </w:tabs>
        <w:spacing w:line="240" w:lineRule="auto" w:before="0" w:after="0"/>
        <w:ind w:left="4307" w:right="0" w:hanging="4308"/>
        <w:jc w:val="left"/>
        <w:rPr>
          <w:sz w:val="21"/>
        </w:rPr>
      </w:pPr>
      <w:r>
        <w:rPr>
          <w:w w:val="105"/>
          <w:sz w:val="21"/>
        </w:rPr>
        <w:t>§ Szabálysértési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eljárás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892" w:val="left" w:leader="none"/>
        </w:tabs>
        <w:spacing w:line="247" w:lineRule="auto" w:before="0" w:after="0"/>
        <w:ind w:left="892" w:right="793" w:hanging="432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Játékos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Magatartási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Kódexe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játékos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felelős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edzője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MTSZ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sportigazgatója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válogatott edzőinek felügyelete alatt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van.</w:t>
      </w:r>
    </w:p>
    <w:p>
      <w:pPr>
        <w:pStyle w:val="ListParagraph"/>
        <w:numPr>
          <w:ilvl w:val="0"/>
          <w:numId w:val="5"/>
        </w:numPr>
        <w:tabs>
          <w:tab w:pos="892" w:val="left" w:leader="none"/>
        </w:tabs>
        <w:spacing w:line="240" w:lineRule="auto" w:before="7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 fent felsorolt szabályok megsértése akár szerződésfelbontással is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járhat.</w:t>
      </w:r>
    </w:p>
    <w:p>
      <w:pPr>
        <w:pStyle w:val="ListParagraph"/>
        <w:numPr>
          <w:ilvl w:val="0"/>
          <w:numId w:val="5"/>
        </w:numPr>
        <w:tabs>
          <w:tab w:pos="892" w:val="left" w:leader="none"/>
        </w:tabs>
        <w:spacing w:line="252" w:lineRule="auto" w:before="13" w:after="0"/>
        <w:ind w:left="892" w:right="1086" w:hanging="432"/>
        <w:jc w:val="left"/>
        <w:rPr>
          <w:sz w:val="21"/>
        </w:rPr>
      </w:pPr>
      <w:r>
        <w:rPr>
          <w:w w:val="105"/>
          <w:sz w:val="21"/>
        </w:rPr>
        <w:t>Harmic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napon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belüli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két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szóbeli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egy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írásbeli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figyelmeztetés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után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inditványozható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játékos válogatott szerződésének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felbontása.</w:t>
      </w:r>
    </w:p>
    <w:p>
      <w:pPr>
        <w:spacing w:after="0" w:line="252" w:lineRule="auto"/>
        <w:jc w:val="left"/>
        <w:rPr>
          <w:sz w:val="21"/>
        </w:rPr>
        <w:sectPr>
          <w:pgSz w:w="11900" w:h="16840"/>
          <w:pgMar w:header="557" w:footer="1150" w:top="1660" w:bottom="1340" w:left="620" w:right="620"/>
        </w:sectPr>
      </w:pPr>
    </w:p>
    <w:p>
      <w:pPr>
        <w:pStyle w:val="BodyText"/>
        <w:spacing w:before="3"/>
        <w:rPr>
          <w:sz w:val="18"/>
        </w:rPr>
      </w:pPr>
    </w:p>
    <w:p>
      <w:pPr>
        <w:spacing w:before="106"/>
        <w:ind w:left="1540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Referenciák: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line="252" w:lineRule="auto"/>
        <w:ind w:left="820" w:right="4179"/>
      </w:pPr>
      <w:r>
        <w:rPr>
          <w:w w:val="105"/>
        </w:rPr>
        <w:t>ITF játékos etikai kódex: </w:t>
      </w:r>
      <w:hyperlink r:id="rId7">
        <w:r>
          <w:rPr>
            <w:color w:val="0000FF"/>
            <w:u w:val="single" w:color="0000FF"/>
          </w:rPr>
          <w:t>http://www.itftennis.com/media/107877/107877.pdf</w:t>
        </w:r>
      </w:hyperlink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2" w:lineRule="auto" w:before="106"/>
        <w:ind w:left="820"/>
      </w:pPr>
      <w:r>
        <w:rPr>
          <w:w w:val="105"/>
        </w:rPr>
        <w:t>MTSZ Válogatási evek, Válogatott Keretek, Kódexek, Pályabeosztás, stb.: </w:t>
      </w:r>
      <w:hyperlink r:id="rId8">
        <w:r>
          <w:rPr>
            <w:color w:val="0000FF"/>
            <w:w w:val="105"/>
            <w:u w:val="single" w:color="0000FF"/>
          </w:rPr>
          <w:t>http://www.huntennis.hu/szakmai_oldal/valogatott</w:t>
        </w:r>
      </w:hyperlink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47" w:lineRule="auto" w:before="106"/>
        <w:ind w:left="820" w:right="4179"/>
      </w:pPr>
      <w:r>
        <w:rPr>
          <w:w w:val="105"/>
        </w:rPr>
        <w:t>MTSZ szabályai: </w:t>
      </w:r>
      <w:hyperlink r:id="rId9">
        <w:r>
          <w:rPr>
            <w:color w:val="0000FF"/>
            <w:u w:val="single" w:color="0000FF"/>
          </w:rPr>
          <w:t>http://www.huntennis.hu/szovetseg/szovetsegi_szabalyozok</w:t>
        </w:r>
      </w:hyperlink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106"/>
        <w:ind w:left="820"/>
      </w:pPr>
      <w:r>
        <w:rPr>
          <w:w w:val="105"/>
        </w:rPr>
        <w:t>ITF szabályai:</w:t>
      </w:r>
    </w:p>
    <w:p>
      <w:pPr>
        <w:pStyle w:val="BodyText"/>
        <w:spacing w:before="13"/>
        <w:ind w:left="820"/>
      </w:pPr>
      <w:hyperlink r:id="rId10">
        <w:r>
          <w:rPr>
            <w:color w:val="0000FF"/>
            <w:spacing w:val="2"/>
            <w:w w:val="102"/>
            <w:u w:val="single" w:color="0000FF"/>
          </w:rPr>
          <w:t>h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2"/>
            <w:w w:val="102"/>
            <w:u w:val="single" w:color="0000FF"/>
          </w:rPr>
          <w:t>p</w:t>
        </w:r>
        <w:r>
          <w:rPr>
            <w:color w:val="0000FF"/>
            <w:spacing w:val="1"/>
            <w:w w:val="102"/>
            <w:u w:val="single" w:color="0000FF"/>
          </w:rPr>
          <w:t>:</w:t>
        </w:r>
        <w:r>
          <w:rPr>
            <w:color w:val="0000FF"/>
            <w:spacing w:val="1"/>
            <w:w w:val="102"/>
            <w:u w:val="single" w:color="0000FF"/>
          </w:rPr>
          <w:t>//</w:t>
        </w:r>
        <w:r>
          <w:rPr>
            <w:color w:val="0000FF"/>
            <w:spacing w:val="3"/>
            <w:w w:val="102"/>
            <w:u w:val="single" w:color="0000FF"/>
          </w:rPr>
          <w:t>www</w:t>
        </w:r>
        <w:r>
          <w:rPr>
            <w:color w:val="0000FF"/>
            <w:w w:val="102"/>
            <w:u w:val="single" w:color="0000FF"/>
          </w:rPr>
          <w:t>.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1"/>
            <w:w w:val="102"/>
            <w:u w:val="single" w:color="0000FF"/>
          </w:rPr>
          <w:t>f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1"/>
            <w:w w:val="102"/>
            <w:u w:val="single" w:color="0000FF"/>
          </w:rPr>
          <w:t>e</w:t>
        </w:r>
        <w:r>
          <w:rPr>
            <w:color w:val="0000FF"/>
            <w:spacing w:val="2"/>
            <w:w w:val="102"/>
            <w:u w:val="single" w:color="0000FF"/>
          </w:rPr>
          <w:t>nn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1"/>
            <w:w w:val="102"/>
            <w:u w:val="single" w:color="0000FF"/>
          </w:rPr>
          <w:t>s</w:t>
        </w:r>
        <w:r>
          <w:rPr>
            <w:color w:val="0000FF"/>
            <w:w w:val="102"/>
            <w:u w:val="single" w:color="0000FF"/>
          </w:rPr>
          <w:t>.</w:t>
        </w:r>
        <w:r>
          <w:rPr>
            <w:color w:val="0000FF"/>
            <w:spacing w:val="1"/>
            <w:w w:val="102"/>
            <w:u w:val="single" w:color="0000FF"/>
          </w:rPr>
          <w:t>c</w:t>
        </w:r>
        <w:r>
          <w:rPr>
            <w:color w:val="0000FF"/>
            <w:spacing w:val="2"/>
            <w:w w:val="102"/>
            <w:u w:val="single" w:color="0000FF"/>
          </w:rPr>
          <w:t>o</w:t>
        </w:r>
        <w:r>
          <w:rPr>
            <w:color w:val="0000FF"/>
            <w:spacing w:val="3"/>
            <w:w w:val="102"/>
            <w:u w:val="single" w:color="0000FF"/>
          </w:rPr>
          <w:t>m</w:t>
        </w:r>
        <w:r>
          <w:rPr>
            <w:color w:val="0000FF"/>
            <w:spacing w:val="1"/>
            <w:w w:val="102"/>
            <w:u w:val="single" w:color="0000FF"/>
          </w:rPr>
          <w:t>/</w:t>
        </w:r>
        <w:r>
          <w:rPr>
            <w:color w:val="0000FF"/>
            <w:spacing w:val="2"/>
            <w:w w:val="102"/>
            <w:u w:val="single" w:color="0000FF"/>
          </w:rPr>
          <w:t>o</w:t>
        </w:r>
        <w:r>
          <w:rPr>
            <w:color w:val="0000FF"/>
            <w:spacing w:val="1"/>
            <w:w w:val="102"/>
            <w:u w:val="single" w:color="0000FF"/>
          </w:rPr>
          <w:t>f</w:t>
        </w:r>
        <w:r>
          <w:rPr>
            <w:color w:val="0000FF"/>
            <w:spacing w:val="1"/>
            <w:w w:val="102"/>
            <w:u w:val="single" w:color="0000FF"/>
          </w:rPr>
          <w:t>f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1"/>
            <w:w w:val="102"/>
            <w:u w:val="single" w:color="0000FF"/>
          </w:rPr>
          <w:t>c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1"/>
            <w:w w:val="102"/>
            <w:u w:val="single" w:color="0000FF"/>
          </w:rPr>
          <w:t>a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2"/>
            <w:w w:val="102"/>
            <w:u w:val="single" w:color="0000FF"/>
          </w:rPr>
          <w:t>n</w:t>
        </w:r>
        <w:r>
          <w:rPr>
            <w:color w:val="0000FF"/>
            <w:spacing w:val="1"/>
            <w:w w:val="102"/>
            <w:u w:val="single" w:color="0000FF"/>
          </w:rPr>
          <w:t>g</w:t>
        </w:r>
        <w:r>
          <w:rPr>
            <w:color w:val="0000FF"/>
            <w:spacing w:val="1"/>
            <w:w w:val="102"/>
            <w:u w:val="single" w:color="0000FF"/>
          </w:rPr>
          <w:t>/</w:t>
        </w:r>
        <w:r>
          <w:rPr>
            <w:color w:val="0000FF"/>
            <w:spacing w:val="1"/>
            <w:w w:val="102"/>
            <w:u w:val="single" w:color="0000FF"/>
          </w:rPr>
          <w:t>r</w:t>
        </w:r>
        <w:r>
          <w:rPr>
            <w:color w:val="0000FF"/>
            <w:spacing w:val="2"/>
            <w:w w:val="102"/>
            <w:u w:val="single" w:color="0000FF"/>
          </w:rPr>
          <w:t>u</w:t>
        </w:r>
        <w:r>
          <w:rPr>
            <w:color w:val="0000FF"/>
            <w:w w:val="103"/>
            <w:u w:val="single" w:color="0000FF"/>
          </w:rPr>
          <w:t>l</w:t>
        </w:r>
        <w:r>
          <w:rPr>
            <w:color w:val="0000FF"/>
            <w:spacing w:val="1"/>
            <w:w w:val="102"/>
            <w:u w:val="single" w:color="0000FF"/>
          </w:rPr>
          <w:t>e</w:t>
        </w:r>
        <w:r>
          <w:rPr>
            <w:color w:val="0000FF"/>
            <w:spacing w:val="2"/>
            <w:w w:val="102"/>
            <w:u w:val="single" w:color="0000FF"/>
          </w:rPr>
          <w:t>b</w:t>
        </w:r>
        <w:r>
          <w:rPr>
            <w:color w:val="0000FF"/>
            <w:spacing w:val="2"/>
            <w:w w:val="102"/>
            <w:u w:val="single" w:color="0000FF"/>
          </w:rPr>
          <w:t>ook</w:t>
        </w:r>
        <w:r>
          <w:rPr>
            <w:color w:val="0000FF"/>
            <w:spacing w:val="1"/>
            <w:w w:val="102"/>
            <w:u w:val="single" w:color="0000FF"/>
          </w:rPr>
          <w:t>s</w:t>
        </w:r>
        <w:r>
          <w:rPr>
            <w:color w:val="0000FF"/>
            <w:spacing w:val="1"/>
            <w:w w:val="102"/>
            <w:u w:val="single" w:color="0000FF"/>
          </w:rPr>
          <w:t>/</w:t>
        </w:r>
        <w:r>
          <w:rPr>
            <w:color w:val="0000FF"/>
            <w:spacing w:val="1"/>
            <w:w w:val="102"/>
            <w:u w:val="single" w:color="0000FF"/>
          </w:rPr>
          <w:t>r</w:t>
        </w:r>
        <w:r>
          <w:rPr>
            <w:color w:val="0000FF"/>
            <w:spacing w:val="2"/>
            <w:w w:val="102"/>
            <w:u w:val="single" w:color="0000FF"/>
          </w:rPr>
          <w:t>u</w:t>
        </w:r>
        <w:r>
          <w:rPr>
            <w:color w:val="0000FF"/>
            <w:w w:val="103"/>
            <w:u w:val="single" w:color="0000FF"/>
          </w:rPr>
          <w:t>l</w:t>
        </w:r>
        <w:r>
          <w:rPr>
            <w:color w:val="0000FF"/>
            <w:spacing w:val="1"/>
            <w:w w:val="102"/>
            <w:u w:val="single" w:color="0000FF"/>
          </w:rPr>
          <w:t>e</w:t>
        </w:r>
        <w:r>
          <w:rPr>
            <w:color w:val="0000FF"/>
            <w:spacing w:val="1"/>
            <w:w w:val="102"/>
            <w:u w:val="single" w:color="0000FF"/>
          </w:rPr>
          <w:t>s</w:t>
        </w:r>
        <w:r>
          <w:rPr>
            <w:color w:val="0000FF"/>
            <w:w w:val="38"/>
            <w:u w:val="single" w:color="0000FF"/>
          </w:rPr>
          <w:t>-­</w:t>
        </w:r>
        <w:r>
          <w:rPr>
            <w:color w:val="0000FF"/>
            <w:spacing w:val="1"/>
            <w:w w:val="38"/>
            <w:u w:val="single" w:color="0000FF"/>
          </w:rPr>
          <w:t>‐</w:t>
        </w:r>
      </w:hyperlink>
      <w:r>
        <w:rPr>
          <w:color w:val="0000FF"/>
          <w:spacing w:val="2"/>
          <w:w w:val="102"/>
          <w:u w:val="single" w:color="0000FF"/>
        </w:rPr>
        <w:t>o</w:t>
      </w:r>
      <w:r>
        <w:rPr>
          <w:color w:val="0000FF"/>
          <w:spacing w:val="1"/>
          <w:w w:val="102"/>
          <w:u w:val="single" w:color="0000FF"/>
        </w:rPr>
        <w:t>f</w:t>
      </w:r>
      <w:r>
        <w:rPr>
          <w:color w:val="0000FF"/>
          <w:w w:val="38"/>
          <w:u w:val="single" w:color="0000FF"/>
        </w:rPr>
        <w:t>-­</w:t>
      </w:r>
      <w:r>
        <w:rPr>
          <w:color w:val="0000FF"/>
          <w:spacing w:val="1"/>
          <w:w w:val="38"/>
          <w:u w:val="single" w:color="0000FF"/>
        </w:rPr>
        <w:t>‐</w:t>
      </w:r>
      <w:r>
        <w:rPr>
          <w:color w:val="0000FF"/>
          <w:spacing w:val="1"/>
          <w:w w:val="102"/>
          <w:u w:val="single" w:color="0000FF"/>
        </w:rPr>
        <w:t>te</w:t>
      </w:r>
      <w:r>
        <w:rPr>
          <w:color w:val="0000FF"/>
          <w:spacing w:val="2"/>
          <w:w w:val="102"/>
          <w:u w:val="single" w:color="0000FF"/>
        </w:rPr>
        <w:t>nn</w:t>
      </w:r>
      <w:r>
        <w:rPr>
          <w:color w:val="0000FF"/>
          <w:spacing w:val="1"/>
          <w:w w:val="102"/>
          <w:u w:val="single" w:color="0000FF"/>
        </w:rPr>
        <w:t>i</w:t>
      </w:r>
      <w:r>
        <w:rPr>
          <w:color w:val="0000FF"/>
          <w:spacing w:val="1"/>
          <w:w w:val="102"/>
          <w:u w:val="single" w:color="0000FF"/>
        </w:rPr>
        <w:t>s</w:t>
      </w:r>
      <w:r>
        <w:rPr>
          <w:color w:val="0000FF"/>
          <w:w w:val="102"/>
          <w:u w:val="single" w:color="0000FF"/>
        </w:rPr>
        <w:t>.</w:t>
      </w:r>
      <w:r>
        <w:rPr>
          <w:color w:val="0000FF"/>
          <w:spacing w:val="2"/>
          <w:w w:val="102"/>
          <w:u w:val="single" w:color="0000FF"/>
        </w:rPr>
        <w:t>a</w:t>
      </w:r>
      <w:r>
        <w:rPr>
          <w:color w:val="0000FF"/>
          <w:spacing w:val="1"/>
          <w:w w:val="102"/>
          <w:u w:val="single" w:color="0000FF"/>
        </w:rPr>
        <w:t>s</w:t>
      </w:r>
      <w:r>
        <w:rPr>
          <w:color w:val="0000FF"/>
          <w:spacing w:val="2"/>
          <w:w w:val="102"/>
          <w:u w:val="single" w:color="0000FF"/>
        </w:rPr>
        <w:t>p</w:t>
      </w:r>
      <w:r>
        <w:rPr>
          <w:color w:val="0000FF"/>
          <w:w w:val="102"/>
          <w:u w:val="single" w:color="0000FF"/>
        </w:rPr>
        <w:t>x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52" w:lineRule="auto" w:before="106"/>
        <w:ind w:left="820" w:right="4179"/>
      </w:pPr>
      <w:r>
        <w:rPr>
          <w:w w:val="105"/>
        </w:rPr>
        <w:t>ITF dopping: </w:t>
      </w:r>
      <w:hyperlink r:id="rId11">
        <w:r>
          <w:rPr>
            <w:color w:val="0000FF"/>
            <w:u w:val="single" w:color="0000FF"/>
          </w:rPr>
          <w:t>http://www.itftennis.com/antidoping/home.aspx</w:t>
        </w:r>
      </w:hyperlink>
    </w:p>
    <w:sectPr>
      <w:pgSz w:w="11900" w:h="16840"/>
      <w:pgMar w:header="557" w:footer="1150" w:top="1660" w:bottom="134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adea">
    <w:altName w:val="Caladea"/>
    <w:charset w:val="0"/>
    <w:family w:val="roman"/>
    <w:pitch w:val="variable"/>
  </w:font>
  <w:font w:name="Caladea">
    <w:altName w:val="Caladea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37.119995pt;margin-top:774.47998pt;width:2.16pt;height:17.52pt;mso-position-horizontal-relative:page;mso-position-vertical-relative:page;z-index:-15800832" filled="true" fillcolor="#4f81bd" stroked="false">
          <v:fill type="solid"/>
          <w10:wrap type="none"/>
        </v:rect>
      </w:pict>
    </w:r>
    <w:r>
      <w:rPr/>
      <w:pict>
        <v:shape style="position:absolute;margin-left:418.570007pt;margin-top:776.370056pt;width:134pt;height:13.55pt;mso-position-horizontal-relative:page;mso-position-vertical-relative:page;z-index:-15800320" type="#_x0000_t202" filled="false" stroked="false">
          <v:textbox inset="0,0,0,0">
            <w:txbxContent>
              <w:p>
                <w:pPr>
                  <w:tabs>
                    <w:tab w:pos="2510" w:val="left" w:leader="none"/>
                  </w:tabs>
                  <w:spacing w:before="26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Játékos</w:t>
                </w:r>
                <w:r>
                  <w:rPr>
                    <w:spacing w:val="-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Magatartási</w:t>
                </w:r>
                <w:r>
                  <w:rPr>
                    <w:spacing w:val="-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Kódex</w:t>
                  <w:tab/>
                </w:r>
                <w:r>
                  <w:rPr/>
                  <w:fldChar w:fldCharType="begin"/>
                </w:r>
                <w:r>
                  <w:rPr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725591</wp:posOffset>
          </wp:positionH>
          <wp:positionV relativeFrom="page">
            <wp:posOffset>353533</wp:posOffset>
          </wp:positionV>
          <wp:extent cx="837252" cy="63116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252" cy="631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112pt;margin-top:35.010078pt;width:96.9pt;height:25.3pt;mso-position-horizontal-relative:page;mso-position-vertical-relative:page;z-index:-15801344" type="#_x0000_t202" filled="false" stroked="false">
          <v:textbox inset="0,0,0,0">
            <w:txbxContent>
              <w:p>
                <w:pPr>
                  <w:spacing w:line="254" w:lineRule="auto" w:before="26"/>
                  <w:ind w:left="20" w:right="2" w:firstLine="884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Verzió: v2.3 Érvényes: 2013.11.21.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76" w:hanging="43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52" w:hanging="43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828" w:hanging="43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804" w:hanging="43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780" w:hanging="43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756" w:hanging="43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732" w:hanging="43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708" w:hanging="432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76" w:hanging="43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52" w:hanging="43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828" w:hanging="43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804" w:hanging="43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780" w:hanging="43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756" w:hanging="43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732" w:hanging="43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708" w:hanging="432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24" w:hanging="504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7" w:hanging="50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95" w:hanging="50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33" w:hanging="50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71" w:hanging="50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508" w:hanging="50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46" w:hanging="50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84" w:hanging="504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24" w:hanging="504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7" w:hanging="50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95" w:hanging="50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33" w:hanging="50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71" w:hanging="50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508" w:hanging="50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46" w:hanging="50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84" w:hanging="504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43" w:hanging="168"/>
        <w:jc w:val="right"/>
      </w:pPr>
      <w:rPr>
        <w:rFonts w:hint="default" w:ascii="Caladea" w:hAnsi="Caladea" w:eastAsia="Caladea" w:cs="Caladea"/>
        <w:spacing w:val="0"/>
        <w:w w:val="102"/>
        <w:sz w:val="19"/>
        <w:szCs w:val="19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082" w:hanging="16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924" w:hanging="16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66" w:hanging="16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608" w:hanging="16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450" w:hanging="16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292" w:hanging="16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134" w:hanging="16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976" w:hanging="168"/>
      </w:pPr>
      <w:rPr>
        <w:rFonts w:hint="default"/>
        <w:lang w:val="hu-H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adea" w:hAnsi="Caladea" w:eastAsia="Caladea" w:cs="Caladea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adea" w:hAnsi="Caladea" w:eastAsia="Caladea" w:cs="Caladea"/>
      <w:sz w:val="21"/>
      <w:szCs w:val="21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124"/>
      <w:ind w:left="3600" w:right="3601"/>
      <w:jc w:val="center"/>
    </w:pPr>
    <w:rPr>
      <w:rFonts w:ascii="Caladea" w:hAnsi="Caladea" w:eastAsia="Caladea" w:cs="Caladea"/>
      <w:b/>
      <w:bCs/>
      <w:sz w:val="28"/>
      <w:szCs w:val="28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324" w:hanging="504"/>
    </w:pPr>
    <w:rPr>
      <w:rFonts w:ascii="Caladea" w:hAnsi="Caladea" w:eastAsia="Caladea" w:cs="Caladea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itftennis.com/media/107877/107877.pdf" TargetMode="External"/><Relationship Id="rId8" Type="http://schemas.openxmlformats.org/officeDocument/2006/relationships/hyperlink" Target="http://www.huntennis.hu/szakmai_oldal/valogatott" TargetMode="External"/><Relationship Id="rId9" Type="http://schemas.openxmlformats.org/officeDocument/2006/relationships/hyperlink" Target="http://www.huntennis.hu/szovetseg/szovetsegi_szabalyozok" TargetMode="External"/><Relationship Id="rId10" Type="http://schemas.openxmlformats.org/officeDocument/2006/relationships/hyperlink" Target="http://www.itftennis.com/officiating/rulebooks/rules-" TargetMode="External"/><Relationship Id="rId11" Type="http://schemas.openxmlformats.org/officeDocument/2006/relationships/hyperlink" Target="http://www.itftennis.com/antidoping/home.aspx" TargetMode="External"/><Relationship Id="rId12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MTSZ-Játékos magatartási kódex v2.3-2013.11.20.docx</dc:title>
  <dcterms:created xsi:type="dcterms:W3CDTF">2021-10-17T18:40:16Z</dcterms:created>
  <dcterms:modified xsi:type="dcterms:W3CDTF">2021-10-17T18:40:16Z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2013-11-22T00:00:00Z</vt:filetime>
  </property>
  <property fmtid="{D5CDD505-2E9C-101B-9397-08002B2CF9AE}" pid="3" name="Creator">
    <vt:lpwstr>Word</vt:lpwstr>
  </property>
  <property fmtid="{D5CDD505-2E9C-101B-9397-08002B2CF9AE}" pid="4" name="LastSaved">
    <vt:filetime>2021-10-17T00:00:00Z</vt:filetime>
  </property>
</Properties>
</file>